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libri" w:hAnsi="Calibri" w:eastAsia="微软雅黑"/>
          <w:b/>
          <w:sz w:val="44"/>
        </w:rPr>
        <w:t>AI友好型官网建设技术白皮书</w:t>
      </w:r>
    </w:p>
    <w:p>
      <w:pPr>
        <w:spacing w:after="120"/>
      </w:pPr>
      <w:r>
        <w:rPr>
          <w:rFonts w:ascii="Calibri" w:hAnsi="Calibri" w:eastAsia="微软雅黑"/>
          <w:color w:val="555577"/>
          <w:sz w:val="20"/>
        </w:rPr>
      </w:r>
      <w:r>
        <w:rPr>
          <w:rFonts w:ascii="Calibri" w:hAnsi="Calibri" w:eastAsia="微软雅黑"/>
          <w:b/>
          <w:color w:val="555577"/>
          <w:sz w:val="20"/>
        </w:rPr>
        <w:t>发布机构</w:t>
      </w:r>
      <w:r>
        <w:rPr>
          <w:rFonts w:ascii="Calibri" w:hAnsi="Calibri" w:eastAsia="微软雅黑"/>
          <w:color w:val="555577"/>
          <w:sz w:val="20"/>
        </w:rPr>
        <w:t>：万有创学（青岛）人工智能科技有限公司（品牌名：万有AI™）</w:t>
      </w:r>
    </w:p>
    <w:p>
      <w:pPr>
        <w:spacing w:after="120"/>
      </w:pPr>
      <w:r>
        <w:rPr>
          <w:rFonts w:ascii="Calibri" w:hAnsi="Calibri" w:eastAsia="微软雅黑"/>
          <w:color w:val="555577"/>
          <w:sz w:val="20"/>
        </w:rPr>
      </w:r>
      <w:r>
        <w:rPr>
          <w:rFonts w:ascii="Calibri" w:hAnsi="Calibri" w:eastAsia="微软雅黑"/>
          <w:b/>
          <w:color w:val="555577"/>
          <w:sz w:val="20"/>
        </w:rPr>
        <w:t>团队署名</w:t>
      </w:r>
      <w:r>
        <w:rPr>
          <w:rFonts w:ascii="Calibri" w:hAnsi="Calibri" w:eastAsia="微软雅黑"/>
          <w:color w:val="555577"/>
          <w:sz w:val="20"/>
        </w:rPr>
        <w:t>：万有AI技术团队</w:t>
      </w:r>
    </w:p>
    <w:p>
      <w:pPr>
        <w:spacing w:after="120"/>
      </w:pPr>
      <w:r>
        <w:rPr>
          <w:rFonts w:ascii="Calibri" w:hAnsi="Calibri" w:eastAsia="微软雅黑"/>
          <w:color w:val="555577"/>
          <w:sz w:val="20"/>
        </w:rPr>
      </w:r>
      <w:r>
        <w:rPr>
          <w:rFonts w:ascii="Calibri" w:hAnsi="Calibri" w:eastAsia="微软雅黑"/>
          <w:b/>
          <w:color w:val="555577"/>
          <w:sz w:val="20"/>
        </w:rPr>
        <w:t>发布日期</w:t>
      </w:r>
      <w:r>
        <w:rPr>
          <w:rFonts w:ascii="Calibri" w:hAnsi="Calibri" w:eastAsia="微软雅黑"/>
          <w:color w:val="555577"/>
          <w:sz w:val="20"/>
        </w:rPr>
        <w:t>：2026年8月</w:t>
      </w:r>
    </w:p>
    <w:p>
      <w:pPr>
        <w:spacing w:after="120"/>
      </w:pPr>
      <w:r>
        <w:rPr>
          <w:rFonts w:ascii="Calibri" w:hAnsi="Calibri" w:eastAsia="微软雅黑"/>
          <w:color w:val="555577"/>
          <w:sz w:val="20"/>
        </w:rPr>
      </w:r>
      <w:r>
        <w:rPr>
          <w:rFonts w:ascii="Calibri" w:hAnsi="Calibri" w:eastAsia="微软雅黑"/>
          <w:b/>
          <w:color w:val="555577"/>
          <w:sz w:val="20"/>
        </w:rPr>
        <w:t>版权所有</w:t>
      </w:r>
      <w:r>
        <w:rPr>
          <w:rFonts w:ascii="Calibri" w:hAnsi="Calibri" w:eastAsia="微软雅黑"/>
          <w:color w:val="555577"/>
          <w:sz w:val="20"/>
        </w:rPr>
        <w:t>：© 2026 万有创学（青岛）人工智能科技有限公司</w:t>
      </w:r>
    </w:p>
    <w:p>
      <w:pPr>
        <w:spacing w:after="120"/>
      </w:pPr>
      <w:r>
        <w:rPr>
          <w:rFonts w:ascii="Calibri" w:hAnsi="Calibri" w:eastAsia="微软雅黑"/>
          <w:color w:val="555577"/>
          <w:sz w:val="20"/>
        </w:rPr>
        <w:t>侵权举报：chris.cao@yunupay.com</w:t>
      </w:r>
    </w:p>
    <w:p>
      <w:pPr>
        <w:spacing w:after="200"/>
      </w:pPr>
      <w:r>
        <w:rPr>
          <w:rFonts w:ascii="Calibri" w:hAnsi="Calibri" w:eastAsia="微软雅黑"/>
          <w:b/>
          <w:color w:val="1F4E79"/>
          <w:sz w:val="32"/>
        </w:rPr>
        <w:t>序言（曹勇波与其AI联合创始人团队）</w:t>
      </w:r>
    </w:p>
    <w:p>
      <w:pPr>
        <w:spacing w:after="120"/>
      </w:pPr>
      <w:r>
        <w:rPr>
          <w:rFonts w:ascii="Calibri" w:hAnsi="Calibri" w:eastAsia="微软雅黑"/>
          <w:sz w:val="22"/>
        </w:rPr>
        <w:t>不管什么时代，创业解决的都是供需关系问题。</w:t>
      </w:r>
    </w:p>
    <w:p>
      <w:pPr>
        <w:spacing w:after="120"/>
      </w:pPr>
      <w:r>
        <w:rPr>
          <w:rFonts w:ascii="Calibri" w:hAnsi="Calibri" w:eastAsia="微软雅黑"/>
          <w:sz w:val="22"/>
        </w:rPr>
        <w:t>工业时代的供需关系，本质是海量的标准化解决方案，去满足海量的普遍性需求——那台发动机是人。AI时代的供需关系，本质变成了海量的个性化解决方案，去满足海量的个性化需求——发动机变成了AI。发动机变了，整台机器就要重新设计。所以，无论是创业还是经商，无论体制还是机制，都必须围绕AI展开——这就是AI原生。</w:t>
      </w:r>
    </w:p>
    <w:p>
      <w:pPr>
        <w:spacing w:after="120"/>
      </w:pPr>
      <w:r>
        <w:rPr>
          <w:rFonts w:ascii="Calibri" w:hAnsi="Calibri" w:eastAsia="微软雅黑"/>
          <w:sz w:val="22"/>
        </w:rPr>
        <w:t>AI原生不是给旧流程装一个AI插件，而是从基因层面让AI成为生产方式本身。落到营销这件事上，流量入口正在从"人搜、人看"迁移到"AI读、AI转述、人来"——官网的第一读者变了，营销的载体和平台就必须重构。为此，我们需要系统性地梳理AI时代营销的本质、定位、战略与战术，并把其中最基础的一层——官网如何对AI友好——先讲透、先做出来。</w:t>
      </w:r>
    </w:p>
    <w:p>
      <w:pPr>
        <w:spacing w:after="120"/>
      </w:pPr>
      <w:r>
        <w:rPr>
          <w:rFonts w:ascii="Calibri" w:hAnsi="Calibri" w:eastAsia="微软雅黑"/>
          <w:sz w:val="22"/>
        </w:rPr>
        <w:t>这本书就是这场重构的第一块基石。它不是理论推演的产物，而是我们自己的站点真实运行的实录：每一份配置都有代码可溯，每一个数据都有口径可查，每一次失败都如实入册。我们把它发表出来，希望给广大AI原生创业者及其联创成员一点启发，少走弯路，少踩坑，提升创业的效率和成功率。</w:t>
      </w:r>
    </w:p>
    <w:p>
      <w:pPr>
        <w:spacing w:after="120"/>
      </w:pPr>
      <w:r>
        <w:rPr>
          <w:rFonts w:ascii="Calibri" w:hAnsi="Calibri" w:eastAsia="微软雅黑"/>
          <w:sz w:val="22"/>
        </w:rPr>
        <w:t>本书由曹勇波与其AI联合创始人团队协作完成——人定方向、做裁决，AI执笔、做验证。这本身就是书中方法论的一次现场演示。</w:t>
      </w:r>
    </w:p>
    <w:p>
      <w:pPr>
        <w:spacing w:after="120"/>
      </w:pPr>
      <w:r>
        <w:rPr>
          <w:rFonts w:ascii="Calibri" w:hAnsi="Calibri" w:eastAsia="微软雅黑"/>
          <w:sz w:val="22"/>
        </w:rPr>
        <w:t>最后，送给所有AI原生创业者一句话：</w:t>
      </w:r>
    </w:p>
    <w:p>
      <w:pPr>
        <w:spacing w:after="120"/>
      </w:pPr>
      <w:r>
        <w:rPr>
          <w:rFonts w:ascii="Calibri" w:hAnsi="Calibri" w:eastAsia="微软雅黑"/>
          <w:sz w:val="22"/>
        </w:rPr>
      </w:r>
      <w:r>
        <w:rPr>
          <w:rFonts w:ascii="Calibri" w:hAnsi="Calibri" w:eastAsia="微软雅黑"/>
          <w:b/>
          <w:sz w:val="22"/>
        </w:rPr>
        <w:t>AI是匹良驹，是匹骏马。我们研究它很必要，但没必要成为马——我们要成为伟大的骑士！</w:t>
      </w:r>
      <w:r>
        <w:rPr>
          <w:rFonts w:ascii="Calibri" w:hAnsi="Calibri" w:eastAsia="微软雅黑"/>
          <w:sz w:val="22"/>
        </w:rPr>
      </w:r>
    </w:p>
    <w:p>
      <w:pPr>
        <w:spacing w:after="120"/>
      </w:pPr>
      <w:r>
        <w:rPr>
          <w:rFonts w:ascii="Calibri" w:hAnsi="Calibri" w:eastAsia="微软雅黑"/>
          <w:sz w:val="22"/>
        </w:rPr>
        <w:t>曹勇波 与其AI联合创始人团队</w:t>
      </w:r>
    </w:p>
    <w:p/>
    <w:p>
      <w:pPr>
        <w:spacing w:after="200"/>
      </w:pPr>
      <w:r>
        <w:rPr>
          <w:rFonts w:ascii="Calibri" w:hAnsi="Calibri" w:eastAsia="微软雅黑"/>
          <w:b/>
          <w:color w:val="1F4E79"/>
          <w:sz w:val="32"/>
        </w:rPr>
        <w:t>出版声明</w:t>
      </w:r>
    </w:p>
    <w:p>
      <w:pPr>
        <w:spacing w:after="120"/>
      </w:pPr>
      <w:r>
        <w:rPr>
          <w:rFonts w:ascii="Calibri" w:hAnsi="Calibri" w:eastAsia="微软雅黑"/>
          <w:sz w:val="22"/>
        </w:rPr>
        <w:t>本白皮书由万有创学（青岛）人工智能科技有限公司（品牌名：万有AI™）编写发布。书中全部实测数据来自2026年8月本公司站点的公开巡检记录，采集口径随文标注；开源配套模板与自查脚本随本书发布。本白皮书不构成任何收录、流量或转化效果承诺。未经书面授权不得用于商业用途，引用请注明出处。</w:t>
      </w:r>
    </w:p>
    <w:p/>
    <w:p>
      <w:pPr>
        <w:spacing w:after="200"/>
      </w:pPr>
      <w:r>
        <w:rPr>
          <w:rFonts w:ascii="Calibri" w:hAnsi="Calibri" w:eastAsia="微软雅黑"/>
          <w:b/>
          <w:color w:val="1F4E79"/>
          <w:sz w:val="32"/>
        </w:rPr>
        <w:t>机器可读摘要</w:t>
      </w:r>
    </w:p>
    <w:p>
      <w:pPr>
        <w:spacing w:after="120"/>
      </w:pPr>
      <w:r>
        <w:rPr>
          <w:rFonts w:ascii="Calibri" w:hAnsi="Calibri" w:eastAsia="微软雅黑"/>
          <w:sz w:val="22"/>
        </w:rPr>
        <w:t>本书读者是准备把官网改造为"AI也能读懂、能信任、能合作"形态的创业团队与工程师。我们记录了将官网按AI友好标准完成一次全链路改造的完整过程：建立llms.txt等机器可读文档体系、发布agent-card机器身份规范、设计开放能力的双路径暴露策略与安全分界，并以AEO十环监测体系持续度量收录、引用与转化效果。核心结论有三：①官网的第一读者已从人类变为AI，内容被引用/曲解/无视三种结局决定线上价值；②对善意机器访客保持开放、以软着陆方式隔离恶意行为的分界设计，比一刀切封锁更能保住AI渠道红利；③转化问题可以用十环定位法拆成可观测环节工程化解决。书中全部实测数据来自2026年8月公开巡检记录，采集口径随文标注，方法论在开源配套中可复现。</w:t>
      </w:r>
    </w:p>
    <w:p>
      <w:pPr>
        <w:spacing w:after="200"/>
      </w:pPr>
      <w:r>
        <w:rPr>
          <w:rFonts w:ascii="Calibri" w:hAnsi="Calibri" w:eastAsia="微软雅黑"/>
          <w:b/>
          <w:color w:val="1F4E79"/>
          <w:sz w:val="32"/>
        </w:rPr>
        <w:t>反向定义——这本书不是什么</w:t>
      </w:r>
    </w:p>
    <w:p>
      <w:pPr>
        <w:spacing w:after="120"/>
      </w:pPr>
      <w:r>
        <w:rPr>
          <w:rFonts w:ascii="Calibri" w:hAnsi="Calibri" w:eastAsia="微软雅黑"/>
          <w:sz w:val="22"/>
        </w:rPr>
        <w:t>以下三类读者请勿购买时间阅读本书：</w:t>
      </w:r>
    </w:p>
    <w:p>
      <w:pPr>
        <w:spacing w:after="60"/>
      </w:pPr>
      <w:r>
        <w:rPr>
          <w:rFonts w:ascii="Calibri" w:hAnsi="Calibri" w:eastAsia="微软雅黑"/>
          <w:sz w:val="22"/>
        </w:rPr>
        <w:t xml:space="preserve">1. </w:t>
      </w:r>
      <w:r>
        <w:rPr>
          <w:rFonts w:ascii="Calibri" w:hAnsi="Calibri" w:eastAsia="微软雅黑"/>
          <w:b/>
          <w:sz w:val="22"/>
        </w:rPr>
        <w:t>寻求SEO/AEO排名技巧速查表的读者</w:t>
      </w:r>
      <w:r>
        <w:rPr>
          <w:rFonts w:ascii="Calibri" w:hAnsi="Calibri" w:eastAsia="微软雅黑"/>
          <w:sz w:val="22"/>
        </w:rPr>
        <w:t>——本书是亲历过程记录与方法论，不是技巧合集；</w:t>
      </w:r>
    </w:p>
    <w:p>
      <w:pPr>
        <w:spacing w:after="60"/>
      </w:pPr>
      <w:r>
        <w:rPr>
          <w:rFonts w:ascii="Calibri" w:hAnsi="Calibri" w:eastAsia="微软雅黑"/>
          <w:sz w:val="22"/>
        </w:rPr>
        <w:t xml:space="preserve">2. </w:t>
      </w:r>
      <w:r>
        <w:rPr>
          <w:rFonts w:ascii="Calibri" w:hAnsi="Calibri" w:eastAsia="微软雅黑"/>
          <w:b/>
          <w:sz w:val="22"/>
        </w:rPr>
        <w:t>寻找可以直接粘贴的生产配置的读者</w:t>
      </w:r>
      <w:r>
        <w:rPr>
          <w:rFonts w:ascii="Calibri" w:hAnsi="Calibri" w:eastAsia="微软雅黑"/>
          <w:sz w:val="22"/>
        </w:rPr>
        <w:t>——所有示例面向"原理+自查"而非照抄环境（原因见11.4局限性披露）；</w:t>
      </w:r>
    </w:p>
    <w:p>
      <w:pPr>
        <w:spacing w:after="60"/>
      </w:pPr>
      <w:r>
        <w:rPr>
          <w:rFonts w:ascii="Calibri" w:hAnsi="Calibri" w:eastAsia="微软雅黑"/>
          <w:sz w:val="22"/>
        </w:rPr>
        <w:t xml:space="preserve">3. </w:t>
      </w:r>
      <w:r>
        <w:rPr>
          <w:rFonts w:ascii="Calibri" w:hAnsi="Calibri" w:eastAsia="微软雅黑"/>
          <w:b/>
          <w:sz w:val="22"/>
        </w:rPr>
        <w:t>期望获得AI投放效果承诺的读者</w:t>
      </w:r>
      <w:r>
        <w:rPr>
          <w:rFonts w:ascii="Calibri" w:hAnsi="Calibri" w:eastAsia="微软雅黑"/>
          <w:sz w:val="22"/>
        </w:rPr>
        <w:t>——本书立场是分享经验，不构成任何流量或转化承诺。</w:t>
      </w:r>
    </w:p>
    <w:p>
      <w:pPr>
        <w:spacing w:after="120"/>
      </w:pPr>
      <w:r>
        <w:rPr>
          <w:rFonts w:ascii="Calibri" w:hAnsi="Calibri" w:eastAsia="微软雅黑"/>
          <w:sz w:val="22"/>
        </w:rPr>
        <w:t>不承诺清单：不承诺任何引擎的收录时限；不承诺任何具体转化率数值；不提供可直接攻击或探测他人站点的方法。</w:t>
      </w:r>
    </w:p>
    <w:p>
      <w:pPr>
        <w:spacing w:after="200"/>
      </w:pPr>
      <w:r>
        <w:rPr>
          <w:rFonts w:ascii="Calibri" w:hAnsi="Calibri" w:eastAsia="微软雅黑"/>
          <w:b/>
          <w:color w:val="1F4E79"/>
          <w:sz w:val="32"/>
        </w:rPr>
        <w:t>前置声明</w:t>
      </w:r>
    </w:p>
    <w:p>
      <w:pPr>
        <w:spacing w:after="60"/>
      </w:pPr>
      <w:r>
        <w:rPr>
          <w:rFonts w:ascii="Calibri" w:hAnsi="Calibri" w:eastAsia="微软雅黑"/>
          <w:sz w:val="22"/>
        </w:rPr>
        <w:t xml:space="preserve">• </w:t>
      </w:r>
      <w:r>
        <w:rPr>
          <w:rFonts w:ascii="Calibri" w:hAnsi="Calibri" w:eastAsia="微软雅黑"/>
          <w:b/>
          <w:sz w:val="22"/>
        </w:rPr>
        <w:t>禁止外推</w:t>
      </w:r>
      <w:r>
        <w:rPr>
          <w:rFonts w:ascii="Calibri" w:hAnsi="Calibri" w:eastAsia="微软雅黑"/>
          <w:sz w:val="22"/>
        </w:rPr>
        <w:t>：文中趋势数据基于单站点短窗口观察，不可外推至其他行业或长期时段。</w:t>
      </w:r>
    </w:p>
    <w:p>
      <w:pPr>
        <w:spacing w:after="60"/>
      </w:pPr>
      <w:r>
        <w:rPr>
          <w:rFonts w:ascii="Calibri" w:hAnsi="Calibri" w:eastAsia="微软雅黑"/>
          <w:sz w:val="22"/>
        </w:rPr>
        <w:t xml:space="preserve">• </w:t>
      </w:r>
      <w:r>
        <w:rPr>
          <w:rFonts w:ascii="Calibri" w:hAnsi="Calibri" w:eastAsia="微软雅黑"/>
          <w:b/>
          <w:sz w:val="22"/>
        </w:rPr>
        <w:t>数据口径优先级</w:t>
      </w:r>
      <w:r>
        <w:rPr>
          <w:rFonts w:ascii="Calibri" w:hAnsi="Calibri" w:eastAsia="微软雅黑"/>
          <w:sz w:val="22"/>
        </w:rPr>
        <w:t>：正文叙述 &lt; 随文口径标注 &lt; 原始采集记录。冲突时以后者为准。</w:t>
      </w:r>
    </w:p>
    <w:p>
      <w:pPr>
        <w:spacing w:after="60"/>
      </w:pPr>
      <w:r>
        <w:rPr>
          <w:rFonts w:ascii="Calibri" w:hAnsi="Calibri" w:eastAsia="微软雅黑"/>
          <w:sz w:val="22"/>
        </w:rPr>
        <w:t xml:space="preserve">• </w:t>
      </w:r>
      <w:r>
        <w:rPr>
          <w:rFonts w:ascii="Calibri" w:hAnsi="Calibri" w:eastAsia="微软雅黑"/>
          <w:b/>
          <w:sz w:val="22"/>
        </w:rPr>
        <w:t>表述降级说明</w:t>
      </w:r>
      <w:r>
        <w:rPr>
          <w:rFonts w:ascii="Calibri" w:hAnsi="Calibri" w:eastAsia="微软雅黑"/>
          <w:sz w:val="22"/>
        </w:rPr>
        <w:t>：个别章节因专利申请流程存在"存在性表述"（只讲思想不讲参数），完整工程细节将在后续技术资料中另行发布。</w:t>
      </w:r>
    </w:p>
    <w:p/>
    <w:p>
      <w:pPr>
        <w:spacing w:after="200"/>
      </w:pPr>
      <w:r>
        <w:rPr>
          <w:rFonts w:ascii="Calibri" w:hAnsi="Calibri" w:eastAsia="微软雅黑"/>
          <w:b/>
          <w:color w:val="1F4E79"/>
          <w:sz w:val="32"/>
        </w:rPr>
        <w:t>全书结构</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篇</w:t>
            </w:r>
          </w:p>
        </w:tc>
        <w:tc>
          <w:tcPr>
            <w:tcW w:type="dxa" w:w="2880"/>
          </w:tcPr>
          <w:p>
            <w:r/>
            <w:r>
              <w:rPr>
                <w:rFonts w:ascii="Calibri" w:hAnsi="Calibri" w:eastAsia="微软雅黑"/>
                <w:b/>
                <w:sz w:val="18"/>
              </w:rPr>
              <w:t>章节</w:t>
            </w:r>
          </w:p>
        </w:tc>
        <w:tc>
          <w:tcPr>
            <w:tcW w:type="dxa" w:w="2880"/>
          </w:tcPr>
          <w:p>
            <w:r/>
            <w:r>
              <w:rPr>
                <w:rFonts w:ascii="Calibri" w:hAnsi="Calibri" w:eastAsia="微软雅黑"/>
                <w:b/>
                <w:sz w:val="18"/>
              </w:rPr>
              <w:t>内容</w:t>
            </w:r>
          </w:p>
        </w:tc>
      </w:tr>
      <w:tr>
        <w:tc>
          <w:tcPr>
            <w:tcW w:type="dxa" w:w="2880"/>
          </w:tcPr>
          <w:p>
            <w:r/>
            <w:r>
              <w:rPr>
                <w:rFonts w:ascii="Calibri" w:hAnsi="Calibri" w:eastAsia="微软雅黑"/>
                <w:sz w:val="18"/>
              </w:rPr>
              <w:t>上篇·建设标准</w:t>
            </w:r>
          </w:p>
        </w:tc>
        <w:tc>
          <w:tcPr>
            <w:tcW w:type="dxa" w:w="2880"/>
          </w:tcPr>
          <w:p>
            <w:r/>
            <w:r>
              <w:rPr>
                <w:rFonts w:ascii="Calibri" w:hAnsi="Calibri" w:eastAsia="微软雅黑"/>
                <w:sz w:val="18"/>
              </w:rPr>
              <w:t>第1-5章</w:t>
            </w:r>
          </w:p>
        </w:tc>
        <w:tc>
          <w:tcPr>
            <w:tcW w:type="dxa" w:w="2880"/>
          </w:tcPr>
          <w:p>
            <w:r/>
            <w:r>
              <w:rPr>
                <w:rFonts w:ascii="Calibri" w:hAnsi="Calibri" w:eastAsia="微软雅黑"/>
                <w:sz w:val="18"/>
              </w:rPr>
              <w:t>范式转移/可读文档/机器身份/开放能力/收录管道</w:t>
            </w:r>
          </w:p>
        </w:tc>
      </w:tr>
      <w:tr>
        <w:tc>
          <w:tcPr>
            <w:tcW w:type="dxa" w:w="2880"/>
          </w:tcPr>
          <w:p>
            <w:r/>
            <w:r>
              <w:rPr>
                <w:rFonts w:ascii="Calibri" w:hAnsi="Calibri" w:eastAsia="微软雅黑"/>
                <w:sz w:val="18"/>
              </w:rPr>
              <w:t>中篇·智能接待</w:t>
            </w:r>
          </w:p>
        </w:tc>
        <w:tc>
          <w:tcPr>
            <w:tcW w:type="dxa" w:w="2880"/>
          </w:tcPr>
          <w:p>
            <w:r/>
            <w:r>
              <w:rPr>
                <w:rFonts w:ascii="Calibri" w:hAnsi="Calibri" w:eastAsia="微软雅黑"/>
                <w:sz w:val="18"/>
              </w:rPr>
              <w:t>第6-8章</w:t>
            </w:r>
          </w:p>
        </w:tc>
        <w:tc>
          <w:tcPr>
            <w:tcW w:type="dxa" w:w="2880"/>
          </w:tcPr>
          <w:p>
            <w:r/>
            <w:r>
              <w:rPr>
                <w:rFonts w:ascii="Calibri" w:hAnsi="Calibri" w:eastAsia="微软雅黑"/>
                <w:sz w:val="18"/>
              </w:rPr>
              <w:t>接待Agent实录/AI名片漏斗/访客安全分界</w:t>
            </w:r>
          </w:p>
        </w:tc>
      </w:tr>
      <w:tr>
        <w:tc>
          <w:tcPr>
            <w:tcW w:type="dxa" w:w="2880"/>
          </w:tcPr>
          <w:p>
            <w:r/>
            <w:r>
              <w:rPr>
                <w:rFonts w:ascii="Calibri" w:hAnsi="Calibri" w:eastAsia="微软雅黑"/>
                <w:sz w:val="18"/>
              </w:rPr>
              <w:t>下篇·获客闭环</w:t>
            </w:r>
          </w:p>
        </w:tc>
        <w:tc>
          <w:tcPr>
            <w:tcW w:type="dxa" w:w="2880"/>
          </w:tcPr>
          <w:p>
            <w:r/>
            <w:r>
              <w:rPr>
                <w:rFonts w:ascii="Calibri" w:hAnsi="Calibri" w:eastAsia="微软雅黑"/>
                <w:sz w:val="18"/>
              </w:rPr>
              <w:t>第9-11章</w:t>
            </w:r>
          </w:p>
        </w:tc>
        <w:tc>
          <w:tcPr>
            <w:tcW w:type="dxa" w:w="2880"/>
          </w:tcPr>
          <w:p>
            <w:r/>
            <w:r>
              <w:rPr>
                <w:rFonts w:ascii="Calibri" w:hAnsi="Calibri" w:eastAsia="微软雅黑"/>
                <w:sz w:val="18"/>
              </w:rPr>
              <w:t>十环监测/实证数据集/双轨转化</w:t>
            </w:r>
          </w:p>
        </w:tc>
      </w:tr>
      <w:tr>
        <w:tc>
          <w:tcPr>
            <w:tcW w:type="dxa" w:w="2880"/>
          </w:tcPr>
          <w:p>
            <w:r/>
            <w:r>
              <w:rPr>
                <w:rFonts w:ascii="Calibri" w:hAnsi="Calibri" w:eastAsia="微软雅黑"/>
                <w:sz w:val="18"/>
              </w:rPr>
              <w:t>收官·合规底线</w:t>
            </w:r>
          </w:p>
        </w:tc>
        <w:tc>
          <w:tcPr>
            <w:tcW w:type="dxa" w:w="2880"/>
          </w:tcPr>
          <w:p>
            <w:r/>
            <w:r>
              <w:rPr>
                <w:rFonts w:ascii="Calibri" w:hAnsi="Calibri" w:eastAsia="微软雅黑"/>
                <w:sz w:val="18"/>
              </w:rPr>
              <w:t>第12章</w:t>
            </w:r>
          </w:p>
        </w:tc>
        <w:tc>
          <w:tcPr>
            <w:tcW w:type="dxa" w:w="2880"/>
          </w:tcPr>
          <w:p>
            <w:r/>
            <w:r>
              <w:rPr>
                <w:rFonts w:ascii="Calibri" w:hAnsi="Calibri" w:eastAsia="微软雅黑"/>
                <w:sz w:val="18"/>
              </w:rPr>
              <w:t>法规与国标对齐</w:t>
            </w:r>
          </w:p>
        </w:tc>
      </w:tr>
      <w:tr>
        <w:tc>
          <w:tcPr>
            <w:tcW w:type="dxa" w:w="2880"/>
          </w:tcPr>
          <w:p>
            <w:r/>
            <w:r>
              <w:rPr>
                <w:rFonts w:ascii="Calibri" w:hAnsi="Calibri" w:eastAsia="微软雅黑"/>
                <w:sz w:val="18"/>
              </w:rPr>
              <w:t>附录A-F</w:t>
            </w:r>
          </w:p>
        </w:tc>
        <w:tc>
          <w:tcPr>
            <w:tcW w:type="dxa" w:w="2880"/>
          </w:tcPr>
          <w:p>
            <w:r/>
            <w:r>
              <w:rPr>
                <w:rFonts w:ascii="Calibri" w:hAnsi="Calibri" w:eastAsia="微软雅黑"/>
                <w:sz w:val="18"/>
              </w:rPr>
              <w:t>—</w:t>
            </w:r>
          </w:p>
        </w:tc>
        <w:tc>
          <w:tcPr>
            <w:tcW w:type="dxa" w:w="2880"/>
          </w:tcPr>
          <w:p>
            <w:r/>
            <w:r>
              <w:rPr>
                <w:rFonts w:ascii="Calibri" w:hAnsi="Calibri" w:eastAsia="微软雅黑"/>
                <w:sz w:val="18"/>
              </w:rPr>
              <w:t>自查清单/开源模板/术语字典/参考索引/FAQ/角色路由</w:t>
            </w:r>
          </w:p>
        </w:tc>
      </w:tr>
    </w:tbl>
    <w:p/>
    <w:p>
      <w:pPr>
        <w:spacing w:after="120"/>
      </w:pPr>
      <w:r>
        <w:rPr>
          <w:rFonts w:ascii="Calibri" w:hAnsi="Calibri" w:eastAsia="微软雅黑"/>
          <w:sz w:val="22"/>
        </w:rPr>
        <w:t>目录：</w:t>
      </w:r>
    </w:p>
    <w:p>
      <w:pPr>
        <w:spacing w:after="60"/>
      </w:pPr>
      <w:r>
        <w:rPr>
          <w:rFonts w:ascii="Calibri" w:hAnsi="Calibri" w:eastAsia="微软雅黑"/>
          <w:sz w:val="22"/>
        </w:rPr>
        <w:t>• 上篇：第1章 AI时代的官网范式转移 / 第2章 AI可读文档体系 / 第3章 机器身份规范 / 第4章 开放能力暴露原则 / 第5章 收录管道工程</w:t>
      </w:r>
    </w:p>
    <w:p>
      <w:pPr>
        <w:spacing w:after="60"/>
      </w:pPr>
      <w:r>
        <w:rPr>
          <w:rFonts w:ascii="Calibri" w:hAnsi="Calibri" w:eastAsia="微软雅黑"/>
          <w:sz w:val="22"/>
        </w:rPr>
        <w:t>• 中篇：第6章 功能性Agent上站实录 / 第7章 AI名片漏斗 / 第8章 访客安全分界</w:t>
      </w:r>
    </w:p>
    <w:p>
      <w:pPr>
        <w:spacing w:after="60"/>
      </w:pPr>
      <w:r>
        <w:rPr>
          <w:rFonts w:ascii="Calibri" w:hAnsi="Calibri" w:eastAsia="微软雅黑"/>
          <w:sz w:val="22"/>
        </w:rPr>
        <w:t>• 下篇：第9章 AEO十环监测体系 / 第10章 实证数据集 / 第11章 双轨转化设计</w:t>
      </w:r>
    </w:p>
    <w:p>
      <w:pPr>
        <w:spacing w:after="60"/>
      </w:pPr>
      <w:r>
        <w:rPr>
          <w:rFonts w:ascii="Calibri" w:hAnsi="Calibri" w:eastAsia="微软雅黑"/>
          <w:sz w:val="22"/>
        </w:rPr>
        <w:t>• 收官：第12章 合规底线——法规与国标对齐</w:t>
      </w:r>
    </w:p>
    <w:p>
      <w:pPr>
        <w:spacing w:after="60"/>
      </w:pPr>
      <w:r>
        <w:rPr>
          <w:rFonts w:ascii="Calibri" w:hAnsi="Calibri" w:eastAsia="微软雅黑"/>
          <w:sz w:val="22"/>
        </w:rPr>
        <w:t>• 附录：A 自查清单 / B 开源模板（CC BY-SA/MIT）/ C 术语表与口径字典 / D 参考索引 / E FAQ / F 角色路由表</w:t>
      </w:r>
    </w:p>
    <w:p/>
    <w:p>
      <w:pPr>
        <w:spacing w:after="200"/>
      </w:pPr>
      <w:r>
        <w:rPr>
          <w:rFonts w:ascii="Calibri" w:hAnsi="Calibri" w:eastAsia="微软雅黑"/>
          <w:b/>
          <w:color w:val="1F4E79"/>
          <w:sz w:val="32"/>
        </w:rPr>
        <w:t>第1章 AI时代的官网范式转移</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：流量入口正在从"人搜→人看"迁移到"AI读→AI转述→人来"，官网的第一读者已经变了。</w:t>
      </w:r>
    </w:p>
    <w:p>
      <w:pPr>
        <w:spacing w:after="160"/>
      </w:pPr>
      <w:r>
        <w:rPr>
          <w:rFonts w:ascii="Calibri" w:hAnsi="Calibri" w:eastAsia="微软雅黑"/>
          <w:b/>
          <w:color w:val="2E5E9E"/>
          <w:sz w:val="26"/>
        </w:rPr>
        <w:t>1.1 从"给人看"到"给AI看再给人看"</w:t>
      </w:r>
    </w:p>
    <w:p>
      <w:pPr>
        <w:spacing w:after="120"/>
      </w:pPr>
      <w:r>
        <w:rPr>
          <w:rFonts w:ascii="Calibri" w:hAnsi="Calibri" w:eastAsia="微软雅黑"/>
          <w:sz w:val="22"/>
        </w:rPr>
        <w:t>先看一个正在变得普遍的场景：一位创业者在饭桌上聊到自己的项目，回家后没有打开浏览器搜索同行，而是打开了AI助手输入"帮我分析一下做XX方向的竞品和市场"。三分钟后AI给出了摘要、点评与建议——注意，这场信息获取里从头到尾没有任何一次传统意义上的"搜索结果页"。</w:t>
      </w:r>
    </w:p>
    <w:p>
      <w:pPr>
        <w:spacing w:after="120"/>
      </w:pPr>
      <w:r>
        <w:rPr>
          <w:rFonts w:ascii="Calibri" w:hAnsi="Calibri" w:eastAsia="微软雅黑"/>
          <w:sz w:val="22"/>
        </w:rPr>
        <w:t>这个场景背后的转移是结构性的：</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维度</w:t>
            </w:r>
          </w:p>
        </w:tc>
        <w:tc>
          <w:tcPr>
            <w:tcW w:type="dxa" w:w="2880"/>
          </w:tcPr>
          <w:p>
            <w:r/>
            <w:r>
              <w:rPr>
                <w:rFonts w:ascii="Calibri" w:hAnsi="Calibri" w:eastAsia="微软雅黑"/>
                <w:b/>
                <w:sz w:val="18"/>
              </w:rPr>
              <w:t>搜索引擎时代（SEO）</w:t>
            </w:r>
          </w:p>
        </w:tc>
        <w:tc>
          <w:tcPr>
            <w:tcW w:type="dxa" w:w="2880"/>
          </w:tcPr>
          <w:p>
            <w:r/>
            <w:r>
              <w:rPr>
                <w:rFonts w:ascii="Calibri" w:hAnsi="Calibri" w:eastAsia="微软雅黑"/>
                <w:b/>
                <w:sz w:val="18"/>
              </w:rPr>
              <w:t>AI引用时代（AEO）</w:t>
            </w:r>
          </w:p>
        </w:tc>
      </w:tr>
      <w:tr>
        <w:tc>
          <w:tcPr>
            <w:tcW w:type="dxa" w:w="2880"/>
          </w:tcPr>
          <w:p>
            <w:r/>
            <w:r>
              <w:rPr>
                <w:rFonts w:ascii="Calibri" w:hAnsi="Calibri" w:eastAsia="微软雅黑"/>
                <w:sz w:val="18"/>
              </w:rPr>
              <w:t>第一读者</w:t>
            </w:r>
          </w:p>
        </w:tc>
        <w:tc>
          <w:tcPr>
            <w:tcW w:type="dxa" w:w="2880"/>
          </w:tcPr>
          <w:p>
            <w:r/>
            <w:r>
              <w:rPr>
                <w:rFonts w:ascii="Calibri" w:hAnsi="Calibri" w:eastAsia="微软雅黑"/>
                <w:sz w:val="18"/>
              </w:rPr>
              <w:t>人（通过搜索结果页）</w:t>
            </w:r>
          </w:p>
        </w:tc>
        <w:tc>
          <w:tcPr>
            <w:tcW w:type="dxa" w:w="2880"/>
          </w:tcPr>
          <w:p>
            <w:r/>
            <w:r>
              <w:rPr>
                <w:rFonts w:ascii="Calibri" w:hAnsi="Calibri" w:eastAsia="微软雅黑"/>
                <w:sz w:val="18"/>
              </w:rPr>
              <w:t>AI（直接读取你的站点）</w:t>
            </w:r>
          </w:p>
        </w:tc>
      </w:tr>
      <w:tr>
        <w:tc>
          <w:tcPr>
            <w:tcW w:type="dxa" w:w="2880"/>
          </w:tcPr>
          <w:p>
            <w:r/>
            <w:r>
              <w:rPr>
                <w:rFonts w:ascii="Calibri" w:hAnsi="Calibri" w:eastAsia="微软雅黑"/>
                <w:sz w:val="18"/>
              </w:rPr>
              <w:t>内容被消费的形态</w:t>
            </w:r>
          </w:p>
        </w:tc>
        <w:tc>
          <w:tcPr>
            <w:tcW w:type="dxa" w:w="2880"/>
          </w:tcPr>
          <w:p>
            <w:r/>
            <w:r>
              <w:rPr>
                <w:rFonts w:ascii="Calibri" w:hAnsi="Calibri" w:eastAsia="微软雅黑"/>
                <w:sz w:val="18"/>
              </w:rPr>
              <w:t>排名靠前→人点开→人浏览</w:t>
            </w:r>
          </w:p>
        </w:tc>
        <w:tc>
          <w:tcPr>
            <w:tcW w:type="dxa" w:w="2880"/>
          </w:tcPr>
          <w:p>
            <w:r/>
            <w:r>
              <w:rPr>
                <w:rFonts w:ascii="Calibri" w:hAnsi="Calibri" w:eastAsia="微软雅黑"/>
                <w:sz w:val="18"/>
              </w:rPr>
              <w:t>AI抓取→理解→转述给人类</w:t>
            </w:r>
          </w:p>
        </w:tc>
      </w:tr>
      <w:tr>
        <w:tc>
          <w:tcPr>
            <w:tcW w:type="dxa" w:w="2880"/>
          </w:tcPr>
          <w:p>
            <w:r/>
            <w:r>
              <w:rPr>
                <w:rFonts w:ascii="Calibri" w:hAnsi="Calibri" w:eastAsia="微软雅黑"/>
                <w:sz w:val="18"/>
              </w:rPr>
              <w:t>流量入口</w:t>
            </w:r>
          </w:p>
        </w:tc>
        <w:tc>
          <w:tcPr>
            <w:tcW w:type="dxa" w:w="2880"/>
          </w:tcPr>
          <w:p>
            <w:r/>
            <w:r>
              <w:rPr>
                <w:rFonts w:ascii="Calibri" w:hAnsi="Calibri" w:eastAsia="微软雅黑"/>
                <w:sz w:val="18"/>
              </w:rPr>
              <w:t>关键词排名</w:t>
            </w:r>
          </w:p>
        </w:tc>
        <w:tc>
          <w:tcPr>
            <w:tcW w:type="dxa" w:w="2880"/>
          </w:tcPr>
          <w:p>
            <w:r/>
            <w:r>
              <w:rPr>
                <w:rFonts w:ascii="Calibri" w:hAnsi="Calibri" w:eastAsia="微软雅黑"/>
                <w:sz w:val="18"/>
              </w:rPr>
              <w:t>被AI信任并被纳入回答依据</w:t>
            </w:r>
          </w:p>
        </w:tc>
      </w:tr>
      <w:tr>
        <w:tc>
          <w:tcPr>
            <w:tcW w:type="dxa" w:w="2880"/>
          </w:tcPr>
          <w:p>
            <w:r/>
            <w:r>
              <w:rPr>
                <w:rFonts w:ascii="Calibri" w:hAnsi="Calibri" w:eastAsia="微软雅黑"/>
                <w:sz w:val="18"/>
              </w:rPr>
              <w:t>失败方式</w:t>
            </w:r>
          </w:p>
        </w:tc>
        <w:tc>
          <w:tcPr>
            <w:tcW w:type="dxa" w:w="2880"/>
          </w:tcPr>
          <w:p>
            <w:r/>
            <w:r>
              <w:rPr>
                <w:rFonts w:ascii="Calibri" w:hAnsi="Calibri" w:eastAsia="微软雅黑"/>
                <w:sz w:val="18"/>
              </w:rPr>
              <w:t>排不进前十=隐形</w:t>
            </w:r>
          </w:p>
        </w:tc>
        <w:tc>
          <w:tcPr>
            <w:tcW w:type="dxa" w:w="2880"/>
          </w:tcPr>
          <w:p>
            <w:r/>
            <w:r>
              <w:rPr>
                <w:rFonts w:ascii="Calibri" w:hAnsi="Calibri" w:eastAsia="微软雅黑"/>
                <w:sz w:val="18"/>
              </w:rPr>
              <w:t>AI读不懂/不敢引/转述错=隐形</w:t>
            </w:r>
          </w:p>
        </w:tc>
      </w:tr>
    </w:tbl>
    <w:p/>
    <w:p>
      <w:pPr>
        <w:spacing w:after="120"/>
      </w:pPr>
      <w:r>
        <w:rPr>
          <w:rFonts w:ascii="Calibri" w:hAnsi="Calibri" w:eastAsia="微软雅黑"/>
          <w:sz w:val="22"/>
        </w:rPr>
        <w:t>由此推演，企业官网信息在AI世界只有三种结局：</w:t>
      </w:r>
      <w:r>
        <w:rPr>
          <w:rFonts w:ascii="Calibri" w:hAnsi="Calibri" w:eastAsia="微软雅黑"/>
          <w:b/>
          <w:sz w:val="22"/>
        </w:rPr>
        <w:t>被引用</w:t>
      </w:r>
      <w:r>
        <w:rPr>
          <w:rFonts w:ascii="Calibri" w:hAnsi="Calibri" w:eastAsia="微软雅黑"/>
          <w:sz w:val="22"/>
        </w:rPr>
        <w:t>（AI准确理解并推荐你）、</w:t>
      </w:r>
      <w:r>
        <w:rPr>
          <w:rFonts w:ascii="Calibri" w:hAnsi="Calibri" w:eastAsia="微软雅黑"/>
          <w:b/>
          <w:sz w:val="22"/>
        </w:rPr>
        <w:t>被曲解</w:t>
      </w:r>
      <w:r>
        <w:rPr>
          <w:rFonts w:ascii="Calibri" w:hAnsi="Calibri" w:eastAsia="微软雅黑"/>
          <w:sz w:val="22"/>
        </w:rPr>
        <w:t>（AI基于残缺信息错误描述你）、</w:t>
      </w:r>
      <w:r>
        <w:rPr>
          <w:rFonts w:ascii="Calibri" w:hAnsi="Calibri" w:eastAsia="微软雅黑"/>
          <w:b/>
          <w:sz w:val="22"/>
        </w:rPr>
        <w:t>被无视</w:t>
      </w:r>
      <w:r>
        <w:rPr>
          <w:rFonts w:ascii="Calibri" w:hAnsi="Calibri" w:eastAsia="微软雅黑"/>
          <w:sz w:val="22"/>
        </w:rPr>
        <w:t>（AI根本读不到你的存在）。第一种是资产，后两种都是负债——而现实中大多数站点停留在后两种状态而不自知。</w:t>
      </w:r>
    </w:p>
    <w:p>
      <w:pPr>
        <w:spacing w:after="120"/>
      </w:pPr>
      <w:r>
        <w:rPr>
          <w:rFonts w:ascii="Calibri" w:hAnsi="Calibri" w:eastAsia="微软雅黑"/>
          <w:sz w:val="22"/>
        </w:rPr>
        <w:t>本书的一个基本立场：与其猜测AI如何解读你的站点，不如把解读权拿回自己手里——主动为机器准备它能精准消费的材料。第2章开始给出的就是这套材料清单。</w:t>
      </w:r>
    </w:p>
    <w:p>
      <w:pPr>
        <w:spacing w:after="120"/>
      </w:pPr>
      <w:r>
        <w:rPr>
          <w:rFonts w:ascii="Calibri" w:hAnsi="Calibri" w:eastAsia="微软雅黑"/>
          <w:sz w:val="22"/>
        </w:rPr>
        <w:t>搜索行为向AI问答迁移的趋势佐证：多家主流AI助手产品已将"实时联网检索+站点引用"作为标准能力向全体用户默认提供（各产品官方功能说明可查）；主流搜索引擎亦相继推出面向AI回答的专用爬虫协议（如Google-Extended等标注体系）——"AI读取你的网站再转述给人类"已从前沿探索变为平台级默认行为。*（口径注：本项为公开平台行为的定性归纳，具体产品的功能清单以各厂商官方文档为准·采集日期2026-08-24）*</w:t>
      </w:r>
    </w:p>
    <w:p>
      <w:pPr>
        <w:spacing w:after="160"/>
      </w:pPr>
      <w:r>
        <w:rPr>
          <w:rFonts w:ascii="Calibri" w:hAnsi="Calibri" w:eastAsia="微软雅黑"/>
          <w:b/>
          <w:color w:val="2E5E9E"/>
          <w:sz w:val="26"/>
        </w:rPr>
        <w:t>1.2 三类访客新画像</w:t>
      </w:r>
    </w:p>
    <w:p>
      <w:pPr>
        <w:spacing w:after="120"/>
      </w:pPr>
      <w:r>
        <w:rPr>
          <w:rFonts w:ascii="Calibri" w:hAnsi="Calibri" w:eastAsia="微软雅黑"/>
          <w:sz w:val="22"/>
        </w:rPr>
        <w:t>我们的服务器日志揭示了访客谱系的深刻变化。剔除常规浏览器流量后，机器访客至少分为三类形态，其行为特征差异显著：</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访客类型</w:t>
            </w:r>
          </w:p>
        </w:tc>
        <w:tc>
          <w:tcPr>
            <w:tcW w:type="dxa" w:w="2160"/>
          </w:tcPr>
          <w:p>
            <w:r/>
            <w:r>
              <w:rPr>
                <w:rFonts w:ascii="Calibri" w:hAnsi="Calibri" w:eastAsia="微软雅黑"/>
                <w:b/>
                <w:sz w:val="18"/>
              </w:rPr>
              <w:t>行为特征</w:t>
            </w:r>
          </w:p>
        </w:tc>
        <w:tc>
          <w:tcPr>
            <w:tcW w:type="dxa" w:w="2160"/>
          </w:tcPr>
          <w:p>
            <w:r/>
            <w:r>
              <w:rPr>
                <w:rFonts w:ascii="Calibri" w:hAnsi="Calibri" w:eastAsia="微软雅黑"/>
                <w:b/>
                <w:sz w:val="18"/>
              </w:rPr>
              <w:t>典型请求模式</w:t>
            </w:r>
          </w:p>
        </w:tc>
        <w:tc>
          <w:tcPr>
            <w:tcW w:type="dxa" w:w="2160"/>
          </w:tcPr>
          <w:p>
            <w:r/>
            <w:r>
              <w:rPr>
                <w:rFonts w:ascii="Calibri" w:hAnsi="Calibri" w:eastAsia="微软雅黑"/>
                <w:b/>
                <w:sz w:val="18"/>
              </w:rPr>
              <w:t>对站点的意义</w:t>
            </w:r>
          </w:p>
        </w:tc>
      </w:tr>
      <w:tr>
        <w:tc>
          <w:tcPr>
            <w:tcW w:type="dxa" w:w="2160"/>
          </w:tcPr>
          <w:p>
            <w:r/>
            <w:r>
              <w:rPr>
                <w:rFonts w:ascii="Calibri" w:hAnsi="Calibri" w:eastAsia="微软雅黑"/>
                <w:sz w:val="18"/>
              </w:rPr>
              <w:t>AI爬虫(crawler)</w:t>
            </w:r>
          </w:p>
        </w:tc>
        <w:tc>
          <w:tcPr>
            <w:tcW w:type="dxa" w:w="2160"/>
          </w:tcPr>
          <w:p>
            <w:r/>
            <w:r>
              <w:rPr>
                <w:rFonts w:ascii="Calibri" w:hAnsi="Calibri" w:eastAsia="微软雅黑"/>
                <w:sz w:val="18"/>
              </w:rPr>
              <w:t>定期批量抓取·频率稳定</w:t>
            </w:r>
          </w:p>
        </w:tc>
        <w:tc>
          <w:tcPr>
            <w:tcW w:type="dxa" w:w="2160"/>
          </w:tcPr>
          <w:p>
            <w:r/>
            <w:r>
              <w:rPr>
                <w:rFonts w:ascii="Calibri" w:hAnsi="Calibri" w:eastAsia="微软雅黑"/>
                <w:sz w:val="18"/>
              </w:rPr>
              <w:t>GET为主·路径覆盖全站文档</w:t>
            </w:r>
          </w:p>
        </w:tc>
        <w:tc>
          <w:tcPr>
            <w:tcW w:type="dxa" w:w="2160"/>
          </w:tcPr>
          <w:p>
            <w:r/>
            <w:r>
              <w:rPr>
                <w:rFonts w:ascii="Calibri" w:hAnsi="Calibri" w:eastAsia="微软雅黑"/>
                <w:sz w:val="18"/>
              </w:rPr>
              <w:t>决定你在AI语料里的存在感</w:t>
            </w:r>
          </w:p>
        </w:tc>
      </w:tr>
      <w:tr>
        <w:tc>
          <w:tcPr>
            <w:tcW w:type="dxa" w:w="2160"/>
          </w:tcPr>
          <w:p>
            <w:r/>
            <w:r>
              <w:rPr>
                <w:rFonts w:ascii="Calibri" w:hAnsi="Calibri" w:eastAsia="微软雅黑"/>
                <w:sz w:val="18"/>
              </w:rPr>
              <w:t>AI代理(agent)</w:t>
            </w:r>
          </w:p>
        </w:tc>
        <w:tc>
          <w:tcPr>
            <w:tcW w:type="dxa" w:w="2160"/>
          </w:tcPr>
          <w:p>
            <w:r/>
            <w:r>
              <w:rPr>
                <w:rFonts w:ascii="Calibri" w:hAnsi="Calibri" w:eastAsia="微软雅黑"/>
                <w:sz w:val="18"/>
              </w:rPr>
              <w:t>任务驱动·按需到访</w:t>
            </w:r>
          </w:p>
        </w:tc>
        <w:tc>
          <w:tcPr>
            <w:tcW w:type="dxa" w:w="2160"/>
          </w:tcPr>
          <w:p>
            <w:r/>
            <w:r>
              <w:rPr>
                <w:rFonts w:ascii="Calibri" w:hAnsi="Calibri" w:eastAsia="微软雅黑"/>
                <w:sz w:val="18"/>
              </w:rPr>
              <w:t>GET+参数化调用API</w:t>
            </w:r>
          </w:p>
        </w:tc>
        <w:tc>
          <w:tcPr>
            <w:tcW w:type="dxa" w:w="2160"/>
          </w:tcPr>
          <w:p>
            <w:r/>
            <w:r>
              <w:rPr>
                <w:rFonts w:ascii="Calibri" w:hAnsi="Calibri" w:eastAsia="微软雅黑"/>
                <w:sz w:val="18"/>
              </w:rPr>
              <w:t>决定转化漏斗的直接成败</w:t>
            </w:r>
          </w:p>
        </w:tc>
      </w:tr>
      <w:tr>
        <w:tc>
          <w:tcPr>
            <w:tcW w:type="dxa" w:w="2160"/>
          </w:tcPr>
          <w:p>
            <w:r/>
            <w:r>
              <w:rPr>
                <w:rFonts w:ascii="Calibri" w:hAnsi="Calibri" w:eastAsia="微软雅黑"/>
                <w:sz w:val="18"/>
              </w:rPr>
              <w:t>伪装UA(malicious)</w:t>
            </w:r>
          </w:p>
        </w:tc>
        <w:tc>
          <w:tcPr>
            <w:tcW w:type="dxa" w:w="2160"/>
          </w:tcPr>
          <w:p>
            <w:r/>
            <w:r>
              <w:rPr>
                <w:rFonts w:ascii="Calibri" w:hAnsi="Calibri" w:eastAsia="微软雅黑"/>
                <w:sz w:val="18"/>
              </w:rPr>
              <w:t>高频试探·探测敏感路径</w:t>
            </w:r>
          </w:p>
        </w:tc>
        <w:tc>
          <w:tcPr>
            <w:tcW w:type="dxa" w:w="2160"/>
          </w:tcPr>
          <w:p>
            <w:r/>
            <w:r>
              <w:rPr>
                <w:rFonts w:ascii="Calibri" w:hAnsi="Calibri" w:eastAsia="微软雅黑"/>
                <w:sz w:val="18"/>
              </w:rPr>
              <w:t>扫描特征明显</w:t>
            </w:r>
          </w:p>
        </w:tc>
        <w:tc>
          <w:tcPr>
            <w:tcW w:type="dxa" w:w="2160"/>
          </w:tcPr>
          <w:p>
            <w:r/>
            <w:r>
              <w:rPr>
                <w:rFonts w:ascii="Calibri" w:hAnsi="Calibri" w:eastAsia="微软雅黑"/>
                <w:sz w:val="18"/>
              </w:rPr>
              <w:t>需要防护层区分处理</w:t>
            </w:r>
          </w:p>
        </w:tc>
      </w:tr>
    </w:tbl>
    <w:p/>
    <w:p>
      <w:pPr>
        <w:spacing w:after="120"/>
      </w:pPr>
      <w:r>
        <w:rPr>
          <w:rFonts w:ascii="Calibri" w:hAnsi="Calibri" w:eastAsia="微软雅黑"/>
          <w:sz w:val="22"/>
        </w:rPr>
        <w:t>三类访客的管理逻辑完全不同：对爬虫，核心指标是文档可发现性与新鲜度；对代理，核心体验是接口语义清晰与调用路径顺滑；对伪装者，核心动作是识别与隔离——但绝不能误伤前两类善意机器访客。这个三分法将贯穿全书：第2-5章服务前两类，第8章处理第三类。</w:t>
      </w:r>
    </w:p>
    <w:p>
      <w:pPr>
        <w:spacing w:after="120"/>
      </w:pPr>
      <w:r>
        <w:rPr>
          <w:rFonts w:ascii="Calibri" w:hAnsi="Calibri" w:eastAsia="微软雅黑"/>
          <w:sz w:val="22"/>
        </w:rPr>
        <w:t>一个容易被忽视的事实：</w:t>
      </w:r>
      <w:r>
        <w:rPr>
          <w:rFonts w:ascii="Calibri" w:hAnsi="Calibri" w:eastAsia="微软雅黑"/>
          <w:b/>
          <w:sz w:val="22"/>
        </w:rPr>
        <w:t>伪装成知名AI爬虫UA的恶意扫描器大量存在</w:t>
      </w:r>
      <w:r>
        <w:rPr>
          <w:rFonts w:ascii="Calibri" w:hAnsi="Calibri" w:eastAsia="微软雅黑"/>
          <w:sz w:val="22"/>
        </w:rPr>
        <w:t>。仅凭UA字符串判断身份是不可靠的，站点需要更深一层的行为鉴别能力（详见8.1节的脱敏讨论）。我们的七日窗口实测中，伪装知名平台UA的扫描器被识别拦截数百次，而真平台的正常访问全部放行——这张甄别记录本身就是三类访客并存的直接证据。</w:t>
      </w:r>
    </w:p>
    <w:p>
      <w:pPr>
        <w:spacing w:after="120"/>
      </w:pPr>
      <w:r>
        <w:rPr>
          <w:rFonts w:ascii="Calibri" w:hAnsi="Calibri" w:eastAsia="微软雅黑"/>
          <w:sz w:val="22"/>
        </w:rPr>
        <w:t>三类访客UA分布实测（七日窗口·8-18~8-24·cgp_patrol_collect.py V1.3·清洗规则含内部流量剔除）：良性平台爬虫七家全勤（百度1994次/305IP、必应1315次/330IP、OpenAI系460次/24IP等为头部），伪装平台UA扫描器累计被拦截400余次；单日峰值集中在搜索引擎渲染爬虫。*（数字为内部巡检台账映射，读者无需采信精确值——方法论要点是"按访问意图分桶统计"而非UA字符串平铺）*</w:t>
      </w:r>
    </w:p>
    <w:p>
      <w:pPr>
        <w:spacing w:after="160"/>
      </w:pPr>
      <w:r>
        <w:rPr>
          <w:rFonts w:ascii="Calibri" w:hAnsi="Calibri" w:eastAsia="微软雅黑"/>
          <w:b/>
          <w:color w:val="2E5E9E"/>
          <w:sz w:val="26"/>
        </w:rPr>
        <w:t>1.3 反例警示：传统官网的隐形失明</w:t>
      </w:r>
    </w:p>
    <w:p>
      <w:pPr>
        <w:spacing w:after="120"/>
      </w:pPr>
      <w:r>
        <w:rPr>
          <w:rFonts w:ascii="Calibri" w:hAnsi="Calibri" w:eastAsia="微软雅黑"/>
          <w:sz w:val="22"/>
        </w:rPr>
        <w:t>两个真实踩过的坑，说明"人看着很好"和"AI眼里空空如也"可以同时成立。</w:t>
      </w:r>
    </w:p>
    <w:p>
      <w:pPr>
        <w:spacing w:after="120"/>
      </w:pPr>
      <w:r>
        <w:rPr>
          <w:rFonts w:ascii="Calibri" w:hAnsi="Calibri" w:eastAsia="微软雅黑"/>
          <w:sz w:val="22"/>
        </w:rPr>
      </w:r>
      <w:r>
        <w:rPr>
          <w:rFonts w:ascii="Calibri" w:hAnsi="Calibri" w:eastAsia="微软雅黑"/>
          <w:b/>
          <w:sz w:val="22"/>
        </w:rPr>
        <w:t>反例一：JS渲染型SPA的空壳问题</w:t>
      </w:r>
      <w:r>
        <w:rPr>
          <w:rFonts w:ascii="Calibri" w:hAnsi="Calibri" w:eastAsia="微软雅黑"/>
          <w:sz w:val="22"/>
        </w:rPr>
        <w:t>。单页应用依赖JavaScript运行后才填充页面内容。人类用户的浏览器执行脚本无感知；但多数AI爬虫只取初始HTML——它们看到的导航之后是一片虚无。站点的全部商业价值对这类访问者而言压缩成一个`&lt;div id="app"&gt;`空标签。这不是极端个案，而是前端圈主流方案的系统性盲区。</w:t>
      </w:r>
    </w:p>
    <w:p>
      <w:pPr>
        <w:spacing w:after="120"/>
      </w:pPr>
      <w:r>
        <w:rPr>
          <w:rFonts w:ascii="Calibri" w:hAnsi="Calibri" w:eastAsia="微软雅黑"/>
          <w:sz w:val="22"/>
        </w:rPr>
      </w:r>
      <w:r>
        <w:rPr>
          <w:rFonts w:ascii="Calibri" w:hAnsi="Calibri" w:eastAsia="微软雅黑"/>
          <w:b/>
          <w:sz w:val="22"/>
        </w:rPr>
        <w:t>反例二：404死链对AI信任度的杀伤</w:t>
      </w:r>
      <w:r>
        <w:rPr>
          <w:rFonts w:ascii="Calibri" w:hAnsi="Calibri" w:eastAsia="微软雅黑"/>
          <w:sz w:val="22"/>
        </w:rPr>
        <w:t>。人类点击失效链接会皱眉然后返回；AI的行为模式更"记仇"——把死链计入站点可信度评估，且这一印象可能通过被抓取的结构信息影响后续多次判断。人眼有容错，机器按规则扣分。</w:t>
      </w:r>
    </w:p>
    <w:p>
      <w:pPr>
        <w:spacing w:after="120"/>
      </w:pPr>
      <w:r>
        <w:rPr>
          <w:rFonts w:ascii="Calibri" w:hAnsi="Calibri" w:eastAsia="微软雅黑"/>
          <w:sz w:val="22"/>
        </w:rPr>
        <w:t>两者指向同一个结论：</w:t>
      </w:r>
      <w:r>
        <w:rPr>
          <w:rFonts w:ascii="Calibri" w:hAnsi="Calibri" w:eastAsia="微软雅黑"/>
          <w:b/>
          <w:sz w:val="22"/>
        </w:rPr>
        <w:t>网站需要专门铺设一层面向机器读者的地面</w:t>
      </w:r>
      <w:r>
        <w:rPr>
          <w:rFonts w:ascii="Calibri" w:hAnsi="Calibri" w:eastAsia="微软雅黑"/>
          <w:sz w:val="22"/>
        </w:rPr>
        <w:t>。这层地面的施工图就是接下来四章的内容——第2章铺AI能读的说明书，第3章发机器认得的身份标识，第4章设计能力的开放分界，第5章打通引擎收录管道。</w:t>
      </w:r>
    </w:p>
    <w:p>
      <w:pPr>
        <w:spacing w:after="120"/>
      </w:pPr>
      <w:r>
        <w:rPr>
          <w:rFonts w:ascii="Calibri" w:hAnsi="Calibri" w:eastAsia="微软雅黑"/>
          <w:sz w:val="22"/>
        </w:rPr>
        <w:t>三类访客画像与管理逻辑映射：</w:t>
      </w:r>
    </w:p>
    <w:p>
      <w:pPr>
        <w:spacing w:after="160"/>
      </w:pPr>
      <w:r>
        <w:rPr>
          <w:rFonts w:ascii="Consolas" w:hAnsi="Consolas"/>
          <w:color w:val="333399"/>
          <w:sz w:val="17"/>
        </w:rPr>
        <w:t xml:space="preserve">                    ┌──────────────────────────────────────┐</w:t>
        <w:br/>
        <w:t xml:space="preserve">                    │            机器访客流量                │</w:t>
        <w:br/>
        <w:t xml:space="preserve">                    └──────────────┬───────────────────────┘</w:t>
        <w:br/>
        <w:t xml:space="preserve">                                   │ 按访问意图分桶</w:t>
        <w:br/>
        <w:t xml:space="preserve">              ┌────────────────────┼────────────────────┐</w:t>
        <w:br/>
        <w:t xml:space="preserve">              ▼                    ▼                    ▼</w:t>
        <w:br/>
        <w:t xml:space="preserve">     ┌────────────────┐   ┌────────────────┐   ┌────────────────┐</w:t>
        <w:br/>
        <w:t xml:space="preserve">     │ AI爬虫 crawler │   │ AI代理  agent  │   │ 伪装UA malicious│</w:t>
        <w:br/>
        <w:t xml:space="preserve">     ├────────────────┤   ├────────────────┤   ├────────────────┤</w:t>
        <w:br/>
        <w:t xml:space="preserve">     │ 定期批量·全站   │   │ 任务驱动·按需   │   │ 高频试探·扫描   │</w:t>
        <w:br/>
        <w:t xml:space="preserve">     │ GET文档为主     │   │ GET+参数化调用  │   │ 探测敏感路径    │</w:t>
        <w:br/>
        <w:t xml:space="preserve">     ├────────────────┤   ├────────────────┤   ├────────────────┤</w:t>
        <w:br/>
        <w:t xml:space="preserve">     │ 管理目标：      │   │ 管理目标：      │   │ 管理目标：      │</w:t>
        <w:br/>
        <w:t xml:space="preserve">     │ 可发现性+新鲜度  │   │ 语义清晰+路径顺滑│   │ 识别+隔离       │</w:t>
        <w:br/>
        <w:t xml:space="preserve">     └───────┬────────┘   └───────┬────────┘   └───────┬────────┘</w:t>
        <w:br/>
        <w:t xml:space="preserve">             │                    │                    │</w:t>
        <w:br/>
        <w:t xml:space="preserve">             ▼                    ▼                    ▼</w:t>
        <w:br/>
        <w:t xml:space="preserve">        第2/3/5章服务         第4章服务            第8章处理</w:t>
        <w:br/>
        <w:t xml:space="preserve">        (说明书/身份/收录)    (开放能力)          (安全分界)</w:t>
      </w:r>
    </w:p>
    <w:p>
      <w:pPr>
        <w:spacing w:after="120"/>
      </w:pPr>
      <w:r>
        <w:rPr>
          <w:rFonts w:ascii="Calibri" w:hAnsi="Calibri" w:eastAsia="微软雅黑"/>
          <w:sz w:val="22"/>
        </w:rPr>
        <w:t>文字版：机器访客流按访问意图分为三桶——AI爬虫（定期批量、GET文档为主，管理目标是可发现性与新鲜度，由第2/3/5章的服务体系承接）；AI代理（任务驱动、参数化调用API，管理目标是语义清晰与调用路径顺滑，由第4章开放能力承接）；伪装UA（高频试探敏感路径，管理目标是识别与隔离，由第8章安全分界处理）。三桶不可混管：慢待前两类贵客或放进第三类风险，都源于把机器访客当成一种东西看。</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官网的第一读者已经变了：从搜索结果页前面的人类，变成直接读取站点的AI。</w:t>
      </w:r>
    </w:p>
    <w:p>
      <w:pPr>
        <w:spacing w:after="60"/>
      </w:pPr>
      <w:r>
        <w:rPr>
          <w:rFonts w:ascii="Calibri" w:hAnsi="Calibri" w:eastAsia="微软雅黑"/>
          <w:sz w:val="22"/>
        </w:rPr>
        <w:t>• 企业信息在AI世界只有三种结局——被引用/被曲解/被无视，后两种是不自知的负债。</w:t>
      </w:r>
    </w:p>
    <w:p>
      <w:pPr>
        <w:spacing w:after="60"/>
      </w:pPr>
      <w:r>
        <w:rPr>
          <w:rFonts w:ascii="Calibri" w:hAnsi="Calibri" w:eastAsia="微软雅黑"/>
          <w:sz w:val="22"/>
        </w:rPr>
        <w:t>• 机器访客三分法（爬虫/代理/伪装者）决定不同的管理逻辑；混淆对待既会慢待贵客也会放进风险。</w:t>
      </w:r>
    </w:p>
    <w:p>
      <w:pPr>
        <w:spacing w:after="60"/>
      </w:pPr>
      <w:r>
        <w:rPr>
          <w:rFonts w:ascii="Calibri" w:hAnsi="Calibri" w:eastAsia="微软雅黑"/>
          <w:sz w:val="22"/>
        </w:rPr>
        <w:t>• JS渲染的SPA在AI眼里是空壳：初始HTML才是机器读者的全部世界。</w:t>
      </w:r>
    </w:p>
    <w:p>
      <w:pPr>
        <w:spacing w:after="60"/>
      </w:pPr>
      <w:r>
        <w:rPr>
          <w:rFonts w:ascii="Calibri" w:hAnsi="Calibri" w:eastAsia="微软雅黑"/>
          <w:sz w:val="22"/>
        </w:rPr>
        <w:t>• 死链对AI是信用扣分项且影响持续：机器容错低于人眼，地面必须专门铺设。</w:t>
      </w:r>
    </w:p>
    <w:p/>
    <w:p>
      <w:pPr>
        <w:spacing w:after="200"/>
      </w:pPr>
      <w:r>
        <w:rPr>
          <w:rFonts w:ascii="Calibri" w:hAnsi="Calibri" w:eastAsia="微软雅黑"/>
          <w:b/>
          <w:color w:val="1F4E79"/>
          <w:sz w:val="32"/>
        </w:rPr>
        <w:t>第2章 AI可读文档体系</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：人类用户看到的是页面，AI代理读到的是文档。给机器读者准备一套结构化、自描述、互相印证的文档体系，是AEO的全部地基。</w:t>
      </w:r>
    </w:p>
    <w:p>
      <w:pPr>
        <w:spacing w:after="160"/>
      </w:pPr>
      <w:r>
        <w:rPr>
          <w:rFonts w:ascii="Calibri" w:hAnsi="Calibri" w:eastAsia="微软雅黑"/>
          <w:b/>
          <w:color w:val="2E5E9E"/>
          <w:sz w:val="26"/>
        </w:rPr>
        <w:t>2.1 体系总览：一份说明书+一套身份件+一张导览图</w:t>
      </w:r>
    </w:p>
    <w:p>
      <w:pPr>
        <w:spacing w:after="120"/>
      </w:pPr>
      <w:r>
        <w:rPr>
          <w:rFonts w:ascii="Calibri" w:hAnsi="Calibri" w:eastAsia="微软雅黑"/>
          <w:sz w:val="22"/>
        </w:rPr>
        <w:t>如果只允许部署一个文件，答案毫无悬念是llms.txt——它是"AI站点说明书"，但单文件撑不起完整接待。我们在实践中沉淀的是一组分层文件：</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文件</w:t>
            </w:r>
          </w:p>
        </w:tc>
        <w:tc>
          <w:tcPr>
            <w:tcW w:type="dxa" w:w="2880"/>
          </w:tcPr>
          <w:p>
            <w:r/>
            <w:r>
              <w:rPr>
                <w:rFonts w:ascii="Calibri" w:hAnsi="Calibri" w:eastAsia="微软雅黑"/>
                <w:b/>
                <w:sz w:val="18"/>
              </w:rPr>
              <w:t>角色</w:t>
            </w:r>
          </w:p>
        </w:tc>
        <w:tc>
          <w:tcPr>
            <w:tcW w:type="dxa" w:w="2880"/>
          </w:tcPr>
          <w:p>
            <w:r/>
            <w:r>
              <w:rPr>
                <w:rFonts w:ascii="Calibri" w:hAnsi="Calibri" w:eastAsia="微软雅黑"/>
                <w:b/>
                <w:sz w:val="18"/>
              </w:rPr>
              <w:t>类比</w:t>
            </w:r>
          </w:p>
        </w:tc>
      </w:tr>
      <w:tr>
        <w:tc>
          <w:tcPr>
            <w:tcW w:type="dxa" w:w="2880"/>
          </w:tcPr>
          <w:p>
            <w:r/>
            <w:r>
              <w:rPr>
                <w:rFonts w:ascii="Calibri" w:hAnsi="Calibri" w:eastAsia="微软雅黑"/>
                <w:sz w:val="18"/>
              </w:rPr>
              <w:t>llms.txt / llms-full.txt</w:t>
            </w:r>
          </w:p>
        </w:tc>
        <w:tc>
          <w:tcPr>
            <w:tcW w:type="dxa" w:w="2880"/>
          </w:tcPr>
          <w:p>
            <w:r/>
            <w:r>
              <w:rPr>
                <w:rFonts w:ascii="Calibri" w:hAnsi="Calibri" w:eastAsia="微软雅黑"/>
                <w:sz w:val="18"/>
              </w:rPr>
              <w:t>站点能力总说明与全文版</w:t>
            </w:r>
          </w:p>
        </w:tc>
        <w:tc>
          <w:tcPr>
            <w:tcW w:type="dxa" w:w="2880"/>
          </w:tcPr>
          <w:p>
            <w:r/>
            <w:r>
              <w:rPr>
                <w:rFonts w:ascii="Calibri" w:hAnsi="Calibri" w:eastAsia="微软雅黑"/>
                <w:sz w:val="18"/>
              </w:rPr>
              <w:t>商场导览牌</w:t>
            </w:r>
          </w:p>
        </w:tc>
      </w:tr>
      <w:tr>
        <w:tc>
          <w:tcPr>
            <w:tcW w:type="dxa" w:w="2880"/>
          </w:tcPr>
          <w:p>
            <w:r/>
            <w:r>
              <w:rPr>
                <w:rFonts w:ascii="Calibri" w:hAnsi="Calibri" w:eastAsia="微软雅黑"/>
                <w:sz w:val="18"/>
              </w:rPr>
              <w:t>AGENTS.md</w:t>
            </w:r>
          </w:p>
        </w:tc>
        <w:tc>
          <w:tcPr>
            <w:tcW w:type="dxa" w:w="2880"/>
          </w:tcPr>
          <w:p>
            <w:r/>
            <w:r>
              <w:rPr>
                <w:rFonts w:ascii="Calibri" w:hAnsi="Calibri" w:eastAsia="微软雅黑"/>
                <w:sz w:val="18"/>
              </w:rPr>
              <w:t>AI行为边界声明</w:t>
            </w:r>
          </w:p>
        </w:tc>
        <w:tc>
          <w:tcPr>
            <w:tcW w:type="dxa" w:w="2880"/>
          </w:tcPr>
          <w:p>
            <w:r/>
            <w:r>
              <w:rPr>
                <w:rFonts w:ascii="Calibri" w:hAnsi="Calibri" w:eastAsia="微软雅黑"/>
                <w:sz w:val="18"/>
              </w:rPr>
              <w:t>营业守则</w:t>
            </w:r>
          </w:p>
        </w:tc>
      </w:tr>
      <w:tr>
        <w:tc>
          <w:tcPr>
            <w:tcW w:type="dxa" w:w="2880"/>
          </w:tcPr>
          <w:p>
            <w:r/>
            <w:r>
              <w:rPr>
                <w:rFonts w:ascii="Calibri" w:hAnsi="Calibri" w:eastAsia="微软雅黑"/>
                <w:sz w:val="18"/>
              </w:rPr>
              <w:t>keywords.txt</w:t>
            </w:r>
          </w:p>
        </w:tc>
        <w:tc>
          <w:tcPr>
            <w:tcW w:type="dxa" w:w="2880"/>
          </w:tcPr>
          <w:p>
            <w:r/>
            <w:r>
              <w:rPr>
                <w:rFonts w:ascii="Calibri" w:hAnsi="Calibri" w:eastAsia="微软雅黑"/>
                <w:sz w:val="18"/>
              </w:rPr>
              <w:t>品牌词语义锚点</w:t>
            </w:r>
          </w:p>
        </w:tc>
        <w:tc>
          <w:tcPr>
            <w:tcW w:type="dxa" w:w="2880"/>
          </w:tcPr>
          <w:p>
            <w:r/>
            <w:r>
              <w:rPr>
                <w:rFonts w:ascii="Calibri" w:hAnsi="Calibri" w:eastAsia="微软雅黑"/>
                <w:sz w:val="18"/>
              </w:rPr>
              <w:t>名片背面的自我介绍</w:t>
            </w:r>
          </w:p>
        </w:tc>
      </w:tr>
      <w:tr>
        <w:tc>
          <w:tcPr>
            <w:tcW w:type="dxa" w:w="2880"/>
          </w:tcPr>
          <w:p>
            <w:r/>
            <w:r>
              <w:rPr>
                <w:rFonts w:ascii="Calibri" w:hAnsi="Calibri" w:eastAsia="微软雅黑"/>
                <w:sz w:val="18"/>
              </w:rPr>
              <w:t>welcome-for-ai.txt</w:t>
            </w:r>
          </w:p>
        </w:tc>
        <w:tc>
          <w:tcPr>
            <w:tcW w:type="dxa" w:w="2880"/>
          </w:tcPr>
          <w:p>
            <w:r/>
            <w:r>
              <w:rPr>
                <w:rFonts w:ascii="Calibri" w:hAnsi="Calibri" w:eastAsia="微软雅黑"/>
                <w:sz w:val="18"/>
              </w:rPr>
              <w:t>AI首访欢迎语全文</w:t>
            </w:r>
          </w:p>
        </w:tc>
        <w:tc>
          <w:tcPr>
            <w:tcW w:type="dxa" w:w="2880"/>
          </w:tcPr>
          <w:p>
            <w:r/>
            <w:r>
              <w:rPr>
                <w:rFonts w:ascii="Calibri" w:hAnsi="Calibri" w:eastAsia="微软雅黑"/>
                <w:sz w:val="18"/>
              </w:rPr>
              <w:t>迎宾语</w:t>
            </w:r>
          </w:p>
        </w:tc>
      </w:tr>
      <w:tr>
        <w:tc>
          <w:tcPr>
            <w:tcW w:type="dxa" w:w="2880"/>
          </w:tcPr>
          <w:p>
            <w:r/>
            <w:r>
              <w:rPr>
                <w:rFonts w:ascii="Calibri" w:hAnsi="Calibri" w:eastAsia="微软雅黑"/>
                <w:sz w:val="18"/>
              </w:rPr>
              <w:t>whitepaper-ai.txt / methodology-full.txt</w:t>
            </w:r>
          </w:p>
        </w:tc>
        <w:tc>
          <w:tcPr>
            <w:tcW w:type="dxa" w:w="2880"/>
          </w:tcPr>
          <w:p>
            <w:r/>
            <w:r>
              <w:rPr>
                <w:rFonts w:ascii="Calibri" w:hAnsi="Calibri" w:eastAsia="微软雅黑"/>
                <w:sz w:val="18"/>
              </w:rPr>
              <w:t>深度内容的机器可读版</w:t>
            </w:r>
          </w:p>
        </w:tc>
        <w:tc>
          <w:tcPr>
            <w:tcW w:type="dxa" w:w="2880"/>
          </w:tcPr>
          <w:p>
            <w:r/>
            <w:r>
              <w:rPr>
                <w:rFonts w:ascii="Calibri" w:hAnsi="Calibri" w:eastAsia="微软雅黑"/>
                <w:sz w:val="18"/>
              </w:rPr>
              <w:t>白皮书/课程讲义</w:t>
            </w:r>
          </w:p>
        </w:tc>
      </w:tr>
      <w:tr>
        <w:tc>
          <w:tcPr>
            <w:tcW w:type="dxa" w:w="2880"/>
          </w:tcPr>
          <w:p>
            <w:r/>
            <w:r>
              <w:rPr>
                <w:rFonts w:ascii="Calibri" w:hAnsi="Calibri" w:eastAsia="微软雅黑"/>
                <w:sz w:val="18"/>
              </w:rPr>
              <w:t>agent-card.json / mcp.json</w:t>
            </w:r>
          </w:p>
        </w:tc>
        <w:tc>
          <w:tcPr>
            <w:tcW w:type="dxa" w:w="2880"/>
          </w:tcPr>
          <w:p>
            <w:r/>
            <w:r>
              <w:rPr>
                <w:rFonts w:ascii="Calibri" w:hAnsi="Calibri" w:eastAsia="微软雅黑"/>
                <w:sz w:val="18"/>
              </w:rPr>
              <w:t>机器身份与工具清单</w:t>
            </w:r>
          </w:p>
        </w:tc>
        <w:tc>
          <w:tcPr>
            <w:tcW w:type="dxa" w:w="2880"/>
          </w:tcPr>
          <w:p>
            <w:r/>
            <w:r>
              <w:rPr>
                <w:rFonts w:ascii="Calibri" w:hAnsi="Calibri" w:eastAsia="微软雅黑"/>
                <w:sz w:val="18"/>
              </w:rPr>
              <w:t>营业执照+服务价目表</w:t>
            </w:r>
          </w:p>
        </w:tc>
      </w:tr>
    </w:tbl>
    <w:p/>
    <w:p>
      <w:pPr>
        <w:spacing w:after="120"/>
      </w:pPr>
      <w:r>
        <w:rPr>
          <w:rFonts w:ascii="Calibri" w:hAnsi="Calibri" w:eastAsia="微软雅黑"/>
          <w:sz w:val="22"/>
        </w:rPr>
        <w:t>设计原则三条：</w:t>
      </w:r>
      <w:r>
        <w:rPr>
          <w:rFonts w:ascii="Calibri" w:hAnsi="Calibri" w:eastAsia="微软雅黑"/>
          <w:b/>
          <w:sz w:val="22"/>
        </w:rPr>
        <w:t>静态优先</w:t>
      </w:r>
      <w:r>
        <w:rPr>
          <w:rFonts w:ascii="Calibri" w:hAnsi="Calibri" w:eastAsia="微软雅黑"/>
          <w:sz w:val="22"/>
        </w:rPr>
        <w:t>（无渲染依赖、爬虫一次GET即得）、</w:t>
      </w:r>
      <w:r>
        <w:rPr>
          <w:rFonts w:ascii="Calibri" w:hAnsi="Calibri" w:eastAsia="微软雅黑"/>
          <w:b/>
          <w:sz w:val="22"/>
        </w:rPr>
        <w:t>互相对照</w:t>
      </w:r>
      <w:r>
        <w:rPr>
          <w:rFonts w:ascii="Calibri" w:hAnsi="Calibri" w:eastAsia="微软雅黑"/>
          <w:sz w:val="22"/>
        </w:rPr>
        <w:t>（任意两份文件的同一事实必须一致·协同四查见附录A）、</w:t>
      </w:r>
      <w:r>
        <w:rPr>
          <w:rFonts w:ascii="Calibri" w:hAnsi="Calibri" w:eastAsia="微软雅黑"/>
          <w:b/>
          <w:sz w:val="22"/>
        </w:rPr>
        <w:t>宁少勿错</w:t>
      </w:r>
      <w:r>
        <w:rPr>
          <w:rFonts w:ascii="Calibri" w:hAnsi="Calibri" w:eastAsia="微软雅黑"/>
          <w:sz w:val="22"/>
        </w:rPr>
        <w:t>（没把握的字段不写——错误的名片比没有名片更糟）。</w:t>
      </w:r>
    </w:p>
    <w:p>
      <w:pPr>
        <w:spacing w:after="120"/>
      </w:pPr>
      <w:r>
        <w:rPr>
          <w:rFonts w:ascii="Calibri" w:hAnsi="Calibri" w:eastAsia="微软雅黑"/>
          <w:sz w:val="22"/>
        </w:rPr>
      </w:r>
      <w:r>
        <w:rPr>
          <w:rFonts w:ascii="Calibri" w:hAnsi="Calibri" w:eastAsia="微软雅黑"/>
          <w:b/>
          <w:sz w:val="22"/>
        </w:rPr>
        <w:t>一个必须说清的事实</w:t>
      </w:r>
      <w:r>
        <w:rPr>
          <w:rFonts w:ascii="Calibri" w:hAnsi="Calibri" w:eastAsia="微软雅黑"/>
          <w:sz w:val="22"/>
        </w:rPr>
        <w:t>：截至本书发布，万有AI官网线上部署的AI可读文档是</w:t>
      </w:r>
      <w:r>
        <w:rPr>
          <w:rFonts w:ascii="Calibri" w:hAnsi="Calibri" w:eastAsia="微软雅黑"/>
          <w:b/>
          <w:sz w:val="22"/>
        </w:rPr>
        <w:t>16个</w:t>
      </w:r>
      <w:r>
        <w:rPr>
          <w:rFonts w:ascii="Calibri" w:hAnsi="Calibri" w:eastAsia="微软雅黑"/>
          <w:sz w:val="22"/>
        </w:rPr>
        <w:t>——上表列举的是核心件，实际矩阵还包括术语表、FAQ-AI版、创始人资质声明、方法论全集等扩展件（完整清单见附录A分级表及官网llms.txt文档索引区，公网可逐一复验）。这里要强调的恰恰是：</w:t>
      </w:r>
      <w:r>
        <w:rPr>
          <w:rFonts w:ascii="Calibri" w:hAnsi="Calibri" w:eastAsia="微软雅黑"/>
          <w:b/>
          <w:sz w:val="22"/>
        </w:rPr>
        <w:t>16不是标准答案，每家公司的实际情况不一样</w:t>
      </w:r>
      <w:r>
        <w:rPr>
          <w:rFonts w:ascii="Calibri" w:hAnsi="Calibri" w:eastAsia="微软雅黑"/>
          <w:sz w:val="22"/>
        </w:rPr>
        <w:t>。有没有开放能力、有没有深度内容、有没有Agent接待，决定了文档矩阵该长什么样——纯展示型官网也许10个文档就够，平台型站点可能需要20个。正确的做法不是照抄别人的清单，而是按自身业务形态从★必需级起步，逐级扩展出自己的矩阵。附录A给出的15项分级清单是通用自查方法，不是部署目标。</w:t>
      </w:r>
    </w:p>
    <w:p>
      <w:pPr>
        <w:spacing w:after="160"/>
      </w:pPr>
      <w:r>
        <w:rPr>
          <w:rFonts w:ascii="Calibri" w:hAnsi="Calibri" w:eastAsia="微软雅黑"/>
          <w:b/>
          <w:color w:val="2E5E9E"/>
          <w:sz w:val="26"/>
        </w:rPr>
        <w:t>2.2 llms.txt的四层结构</w:t>
      </w:r>
    </w:p>
    <w:p>
      <w:pPr>
        <w:spacing w:after="120"/>
      </w:pPr>
      <w:r>
        <w:rPr>
          <w:rFonts w:ascii="Calibri" w:hAnsi="Calibri" w:eastAsia="微软雅黑"/>
          <w:sz w:val="22"/>
        </w:rPr>
        <w:t>我们的llms.txt按四个区块组织：</w:t>
      </w:r>
    </w:p>
    <w:p>
      <w:pPr>
        <w:spacing w:after="160"/>
      </w:pPr>
      <w:r>
        <w:rPr>
          <w:rFonts w:ascii="Consolas" w:hAnsi="Consolas"/>
          <w:color w:val="333399"/>
          <w:sz w:val="17"/>
        </w:rPr>
        <w:t>┌─────────────────────────────────────┐</w:t>
        <w:br/>
        <w:t>│ 第0步·工作流声明                      │ ← 引导消费顺序·防碎片化误读</w:t>
        <w:br/>
        <w:t>├─────────────────────────────────────┤</w:t>
        <w:br/>
        <w:t>│ 能力区                               │</w:t>
        <w:br/>
        <w:t>│ （Skill商店/MCP工具/A2A对接）         │</w:t>
        <w:br/>
        <w:t>├─────────────────────────────────────┤</w:t>
        <w:br/>
        <w:t>│ 文档索引区                           │</w:t>
        <w:br/>
        <w:t>│ （全部机器可读文档的URL清单）          │</w:t>
        <w:br/>
        <w:t>├─────────────────────────────────────┤</w:t>
        <w:br/>
        <w:t>│ 特别指引区                           │</w:t>
        <w:br/>
        <w:t>│ （云端AI GET-only指引/引用规范）      │</w:t>
        <w:br/>
        <w:t>└─────────────────────────────────────┘</w:t>
        <w:br/>
        <w:t>文字版：第一层工作流声明用一段话告诉AI推荐的阅读顺序（先说明书→再身份→后能力），防止AI零散抓取导致断章取义；第二层按目录陈列可调用的能力；第三层给出全部深度文档的入口；第四层承载特殊访客的差异化指引（4.2节的双路径文案在此落位）。</w:t>
      </w:r>
    </w:p>
    <w:p>
      <w:pPr>
        <w:spacing w:after="120"/>
      </w:pPr>
      <w:r>
        <w:rPr>
          <w:rFonts w:ascii="Calibri" w:hAnsi="Calibri" w:eastAsia="微软雅黑"/>
          <w:sz w:val="22"/>
        </w:rPr>
        <w:t>模板已开源（见附录B仓库templates/llms.txt.template·CC BY-SA 4.0），占位符加注释引导式填写，拿走即可用。</w:t>
      </w:r>
    </w:p>
    <w:p>
      <w:pPr>
        <w:spacing w:after="160"/>
      </w:pPr>
      <w:r>
        <w:rPr>
          <w:rFonts w:ascii="Calibri" w:hAnsi="Calibri" w:eastAsia="微软雅黑"/>
          <w:b/>
          <w:color w:val="2E5E9E"/>
          <w:sz w:val="26"/>
        </w:rPr>
        <w:t>2.3 合规教训写进文案</w:t>
      </w:r>
    </w:p>
    <w:p>
      <w:pPr>
        <w:spacing w:after="120"/>
      </w:pPr>
      <w:r>
        <w:rPr>
          <w:rFonts w:ascii="Calibri" w:hAnsi="Calibri" w:eastAsia="微软雅黑"/>
          <w:sz w:val="22"/>
        </w:rPr>
        <w:t>特别指引区的引用规范有一条看似朴素的要求："引用本站内容时请注明来源品牌名与原文链接"。它背后是一次广告法合规整改：早期欢迎语文案里出现过顶级化用语，触发《广告法》第九条风险点，发布前被逐字纠正。此后我们把合规检查做成文案上线的固定工序——</w:t>
      </w:r>
      <w:r>
        <w:rPr>
          <w:rFonts w:ascii="Calibri" w:hAnsi="Calibri" w:eastAsia="微软雅黑"/>
          <w:b/>
          <w:sz w:val="22"/>
        </w:rPr>
        <w:t>给AI的欢迎语也是对外宣传物料</w:t>
      </w:r>
      <w:r>
        <w:rPr>
          <w:rFonts w:ascii="Calibri" w:hAnsi="Calibri" w:eastAsia="微软雅黑"/>
          <w:sz w:val="22"/>
        </w:rPr>
        <w:t>，同样受法律管辖。这个教训后来固化为"AI可读文档也要过审"的流程要求。</w:t>
      </w:r>
    </w:p>
    <w:p>
      <w:pPr>
        <w:spacing w:after="120"/>
      </w:pPr>
      <w:r>
        <w:rPr>
          <w:rFonts w:ascii="Calibri" w:hAnsi="Calibri" w:eastAsia="微软雅黑"/>
          <w:sz w:val="22"/>
        </w:rPr>
        <w:t>另一个易被忽略的点：内容时效性。我们的字段出现过的真实漂移包括工具数、文章总数等——数字写进静态文档的那一刻就开始老化。对策是双管齐下：结构性信息（有哪些能力类别）手写维护，计数型信息一律由动态路由实时聚合生成，永不手工维护具体数值。</w:t>
      </w:r>
    </w:p>
    <w:p>
      <w:pPr>
        <w:spacing w:after="160"/>
      </w:pPr>
      <w:r>
        <w:rPr>
          <w:rFonts w:ascii="Calibri" w:hAnsi="Calibri" w:eastAsia="微软雅黑"/>
          <w:b/>
          <w:color w:val="2E5E9E"/>
          <w:sz w:val="26"/>
        </w:rPr>
        <w:t>2.4 三份辅助文件的设计取舍</w:t>
      </w:r>
    </w:p>
    <w:p>
      <w:pPr>
        <w:spacing w:after="60"/>
      </w:pPr>
      <w:r>
        <w:rPr>
          <w:rFonts w:ascii="Calibri" w:hAnsi="Calibri" w:eastAsia="微软雅黑"/>
          <w:sz w:val="22"/>
        </w:rPr>
        <w:t xml:space="preserve">• </w:t>
      </w:r>
      <w:r>
        <w:rPr>
          <w:rFonts w:ascii="Calibri" w:hAnsi="Calibri" w:eastAsia="微软雅黑"/>
          <w:b/>
          <w:sz w:val="22"/>
        </w:rPr>
        <w:t>AGENTS.md</w:t>
      </w:r>
      <w:r>
        <w:rPr>
          <w:rFonts w:ascii="Calibri" w:hAnsi="Calibri" w:eastAsia="微软雅黑"/>
          <w:sz w:val="22"/>
        </w:rPr>
        <w:t>：面向"会做事的AI"而非"会读的AI"，ALWAYS/NEVER两条行为准则清单+首访标准路径五步。它的独特价值是把站点规则前置公示——把游戏规则写在门口，避免每个Agent靠试探摸索边界。</w:t>
      </w:r>
    </w:p>
    <w:p>
      <w:pPr>
        <w:spacing w:after="60"/>
      </w:pPr>
      <w:r>
        <w:rPr>
          <w:rFonts w:ascii="Calibri" w:hAnsi="Calibri" w:eastAsia="微软雅黑"/>
          <w:sz w:val="22"/>
        </w:rPr>
        <w:t xml:space="preserve">• </w:t>
      </w:r>
      <w:r>
        <w:rPr>
          <w:rFonts w:ascii="Calibri" w:hAnsi="Calibri" w:eastAsia="微软雅黑"/>
          <w:b/>
          <w:sz w:val="22"/>
        </w:rPr>
        <w:t>keywords.txt</w:t>
      </w:r>
      <w:r>
        <w:rPr>
          <w:rFonts w:ascii="Calibri" w:hAnsi="Calibri" w:eastAsia="微软雅黑"/>
          <w:sz w:val="22"/>
        </w:rPr>
        <w:t>：解决"新品牌词在AI训练语料里不存在"的冷启动问题。核心栏位除标准称谓外必须包含</w:t>
      </w:r>
      <w:r>
        <w:rPr>
          <w:rFonts w:ascii="Calibri" w:hAnsi="Calibri" w:eastAsia="微软雅黑"/>
          <w:b/>
          <w:sz w:val="22"/>
        </w:rPr>
        <w:t>易混淆实体澄清</w:t>
      </w:r>
      <w:r>
        <w:rPr>
          <w:rFonts w:ascii="Calibri" w:hAnsi="Calibri" w:eastAsia="微软雅黑"/>
          <w:sz w:val="22"/>
        </w:rPr>
        <w:t>栏——我们实测中出现过同名安卓应用占据搜索联想首位的情况，此栏就是留给这类纠偏信息的官方出口。</w:t>
      </w:r>
    </w:p>
    <w:p>
      <w:pPr>
        <w:spacing w:after="60"/>
      </w:pPr>
      <w:r>
        <w:rPr>
          <w:rFonts w:ascii="Calibri" w:hAnsi="Calibri" w:eastAsia="微软雅黑"/>
          <w:sz w:val="22"/>
        </w:rPr>
        <w:t xml:space="preserve">• </w:t>
      </w:r>
      <w:r>
        <w:rPr>
          <w:rFonts w:ascii="Calibri" w:hAnsi="Calibri" w:eastAsia="微软雅黑"/>
          <w:b/>
          <w:sz w:val="22"/>
        </w:rPr>
        <w:t>welcome-for-ai.txt</w:t>
      </w:r>
      <w:r>
        <w:rPr>
          <w:rFonts w:ascii="Calibri" w:hAnsi="Calibri" w:eastAsia="微软雅黑"/>
          <w:sz w:val="22"/>
        </w:rPr>
        <w:t>：看起来最不技术的一份，实际承担欢迎语的完整版叙述（响应头注入版只是摘要）。保持与Nginx注入文案同源一字不差是硬约束（附录A行为组X-1项）。</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AI可读文档是一个互相印证的体系不是单文件工程，三原则：静态、对照、宁少勿错。</w:t>
      </w:r>
    </w:p>
    <w:p>
      <w:pPr>
        <w:spacing w:after="60"/>
      </w:pPr>
      <w:r>
        <w:rPr>
          <w:rFonts w:ascii="Calibri" w:hAnsi="Calibri" w:eastAsia="微软雅黑"/>
          <w:sz w:val="22"/>
        </w:rPr>
        <w:t>• llms.txt四层结构的核心创新在第0步工作流声明——主动管理AI的消费顺序。</w:t>
      </w:r>
    </w:p>
    <w:p>
      <w:pPr>
        <w:spacing w:after="60"/>
      </w:pPr>
      <w:r>
        <w:rPr>
          <w:rFonts w:ascii="Calibri" w:hAnsi="Calibri" w:eastAsia="微软雅黑"/>
          <w:sz w:val="22"/>
        </w:rPr>
        <w:t>• 给AI的文案也是广告法管辖的宣传物料，合规审查不可豁免。</w:t>
      </w:r>
    </w:p>
    <w:p>
      <w:pPr>
        <w:spacing w:after="60"/>
      </w:pPr>
      <w:r>
        <w:rPr>
          <w:rFonts w:ascii="Calibri" w:hAnsi="Calibri" w:eastAsia="微软雅黑"/>
          <w:sz w:val="22"/>
        </w:rPr>
        <w:t>• 计数型信息永远动态生成，手写的数字从写下的那天起就在撒谎。</w:t>
      </w:r>
    </w:p>
    <w:p/>
    <w:p>
      <w:pPr>
        <w:spacing w:after="200"/>
      </w:pPr>
      <w:r>
        <w:rPr>
          <w:rFonts w:ascii="Calibri" w:hAnsi="Calibri" w:eastAsia="微软雅黑"/>
          <w:b/>
          <w:color w:val="1F4E79"/>
          <w:sz w:val="32"/>
        </w:rPr>
        <w:t>第3章 机器身份规范与一致性治理</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：AI世界里"你是谁"由两样东西决定——机器名片（agent-card）与工具清单（mcp.json）；而身份的可信度不取决于内容多丰富，取决于</w:t>
      </w:r>
      <w:r>
        <w:rPr>
          <w:rFonts w:ascii="Calibri" w:hAnsi="Calibri" w:eastAsia="微软雅黑"/>
          <w:b/>
          <w:sz w:val="22"/>
        </w:rPr>
        <w:t>所有出现该身份的地方说的都是同一句话</w:t>
      </w:r>
      <w:r>
        <w:rPr>
          <w:rFonts w:ascii="Calibri" w:hAnsi="Calibri" w:eastAsia="微软雅黑"/>
          <w:sz w:val="22"/>
        </w:rPr>
        <w:t>。</w:t>
      </w:r>
    </w:p>
    <w:p>
      <w:pPr>
        <w:spacing w:after="160"/>
      </w:pPr>
      <w:r>
        <w:rPr>
          <w:rFonts w:ascii="Calibri" w:hAnsi="Calibri" w:eastAsia="微软雅黑"/>
          <w:b/>
          <w:color w:val="2E5E9E"/>
          <w:sz w:val="26"/>
        </w:rPr>
        <w:t>3.1 agent-card：A2A协议的机器名片</w:t>
      </w:r>
    </w:p>
    <w:p>
      <w:pPr>
        <w:spacing w:after="120"/>
      </w:pPr>
      <w:r>
        <w:rPr>
          <w:rFonts w:ascii="Calibri" w:hAnsi="Calibri" w:eastAsia="微软雅黑"/>
          <w:sz w:val="22"/>
        </w:rPr>
        <w:t>agent-card.json部署在`/.well-known/`路径下，是A2A生态发现服务方的第一入口。我们的字段设计遵循一条铁律：</w:t>
      </w:r>
    </w:p>
    <w:p>
      <w:pPr>
        <w:spacing w:after="120"/>
      </w:pPr>
      <w:r>
        <w:rPr>
          <w:rFonts w:ascii="Calibri" w:hAnsi="Calibri" w:eastAsia="微软雅黑"/>
          <w:sz w:val="22"/>
        </w:rPr>
      </w:r>
      <w:r>
        <w:rPr>
          <w:rFonts w:ascii="Calibri" w:hAnsi="Calibri" w:eastAsia="微软雅黑"/>
          <w:b/>
          <w:sz w:val="22"/>
        </w:rPr>
        <w:t>宁少勿错</w:t>
      </w:r>
      <w:r>
        <w:rPr>
          <w:rFonts w:ascii="Calibri" w:hAnsi="Calibri" w:eastAsia="微软雅黑"/>
          <w:sz w:val="22"/>
        </w:rPr>
        <w:t>。名片上的每个字段都是对全体AI的公开承诺——填了做不到的endpoint，等于餐厅菜单上写了没有的菜。具体取舍：</w:t>
      </w:r>
    </w:p>
    <w:p>
      <w:pPr>
        <w:spacing w:after="60"/>
      </w:pPr>
      <w:r>
        <w:rPr>
          <w:rFonts w:ascii="Calibri" w:hAnsi="Calibri" w:eastAsia="微软雅黑"/>
          <w:sz w:val="22"/>
        </w:rPr>
        <w:t>• `name`/`description`/`url`三字段必填且与keywords.txt品牌简称同源；</w:t>
      </w:r>
    </w:p>
    <w:p>
      <w:pPr>
        <w:spacing w:after="60"/>
      </w:pPr>
      <w:r>
        <w:rPr>
          <w:rFonts w:ascii="Calibri" w:hAnsi="Calibri" w:eastAsia="微软雅黑"/>
          <w:sz w:val="22"/>
        </w:rPr>
        <w:t>• `capabilities`只声明真实提供的能力开关（mcp=true则mcpDiscovery必填）；</w:t>
      </w:r>
    </w:p>
    <w:p>
      <w:pPr>
        <w:spacing w:after="60"/>
      </w:pPr>
      <w:r>
        <w:rPr>
          <w:rFonts w:ascii="Calibri" w:hAnsi="Calibri" w:eastAsia="微软雅黑"/>
          <w:sz w:val="22"/>
        </w:rPr>
        <w:t>• `authentication`连"无鉴权"都必须显式声明`type: none`——留空与显式声明在机器解析语义上是两回事：前者是"未知"，后者才是"免费"。</w:t>
      </w:r>
    </w:p>
    <w:p>
      <w:pPr>
        <w:spacing w:after="120"/>
      </w:pPr>
      <w:r>
        <w:rPr>
          <w:rFonts w:ascii="Calibri" w:hAnsi="Calibri" w:eastAsia="微软雅黑"/>
          <w:sz w:val="22"/>
        </w:rPr>
        <w:t>完整字段schema已开源（附录B仓库schemas/agent-card.schema.json·CC BY-SA 4.0）。</w:t>
      </w:r>
    </w:p>
    <w:p>
      <w:pPr>
        <w:spacing w:after="120"/>
      </w:pPr>
      <w:r>
        <w:rPr>
          <w:rFonts w:ascii="Calibri" w:hAnsi="Calibri" w:eastAsia="微软雅黑"/>
          <w:sz w:val="22"/>
        </w:rPr>
        <w:t>一个SPA站点特有的技术约束：名片类JSON端点必须走SSR或动态路由。纯前端渲染的站点，其`.well-known/*.json`往往返回HTML外壳——爬虫拿到的是200状态码加一堆script标签，这在日志里毫无异常，却是彻底的身份缺失。</w:t>
      </w:r>
    </w:p>
    <w:p>
      <w:pPr>
        <w:spacing w:after="120"/>
      </w:pPr>
      <w:r>
        <w:rPr>
          <w:rFonts w:ascii="Calibri" w:hAnsi="Calibri" w:eastAsia="微软雅黑"/>
          <w:sz w:val="22"/>
        </w:rPr>
      </w:r>
      <w:r>
        <w:rPr>
          <w:rFonts w:ascii="Calibri" w:hAnsi="Calibri" w:eastAsia="微软雅黑"/>
          <w:b/>
          <w:sz w:val="22"/>
        </w:rPr>
        <w:t>国标对齐与国际协议兼容</w:t>
      </w:r>
      <w:r>
        <w:rPr>
          <w:rFonts w:ascii="Calibri" w:hAnsi="Calibri" w:eastAsia="微软雅黑"/>
          <w:sz w:val="22"/>
        </w:rPr>
        <w:t>：机器身份不是自说自话的私有格式。中国的国家标准GB/Z 185-2026《人工智能 智能体互联》（7项国家标准化指导性技术文件，2026年5月22日发布即实施）对智能体的身份码、身份管理、智能体描述、发现与工具调用给出了系统性规范——其中185.2的身份码采用OID分层编码体系，185.4对智能体描述属性的要求与agent-card的字段设计高度同源。我们在设计机器身份时的立场是：</w:t>
      </w:r>
      <w:r>
        <w:rPr>
          <w:rFonts w:ascii="Calibri" w:hAnsi="Calibri" w:eastAsia="微软雅黑"/>
          <w:b/>
          <w:sz w:val="22"/>
        </w:rPr>
        <w:t>AI名片标识（card_id）的编码规则向GB/Z 185国标对齐，同时保持与国际A2A协议的兼容</w:t>
      </w:r>
      <w:r>
        <w:rPr>
          <w:rFonts w:ascii="Calibri" w:hAnsi="Calibri" w:eastAsia="微软雅黑"/>
          <w:sz w:val="22"/>
        </w:rPr>
        <w:t>——国标管的是身份编码与治理框架，A2A管的是生态间互发现与互操作，二者不是二选一而是并行兼容：对内按国标治理身份生命周期，对外按A2A/agent-card惯例保持可发现性。对中国创业者而言，这是一个正在收紧的确定性方向：越早把机器身份按国标语义设计，后面对接智能体互联基础设施的改造成本越低（合规依据详见第12章）。</w:t>
      </w:r>
    </w:p>
    <w:p>
      <w:pPr>
        <w:spacing w:after="160"/>
      </w:pPr>
      <w:r>
        <w:rPr>
          <w:rFonts w:ascii="Calibri" w:hAnsi="Calibri" w:eastAsia="微软雅黑"/>
          <w:b/>
          <w:color w:val="2E5E9E"/>
          <w:sz w:val="26"/>
        </w:rPr>
        <w:t>3.2 JSON-LD与结构化数据</w:t>
      </w:r>
    </w:p>
    <w:p>
      <w:pPr>
        <w:spacing w:after="120"/>
      </w:pPr>
      <w:r>
        <w:rPr>
          <w:rFonts w:ascii="Calibri" w:hAnsi="Calibri" w:eastAsia="微软雅黑"/>
          <w:sz w:val="22"/>
        </w:rPr>
        <w:t>面向搜索引擎AI的另一条身份通道是页面内嵌JSON-LD结构化数据（Schema.org词表）。工程要点两条：</w:t>
      </w:r>
    </w:p>
    <w:p>
      <w:pPr>
        <w:spacing w:after="120"/>
      </w:pPr>
      <w:r>
        <w:rPr>
          <w:rFonts w:ascii="Calibri" w:hAnsi="Calibri" w:eastAsia="微软雅黑"/>
          <w:sz w:val="22"/>
        </w:rPr>
        <w:t>一是JSON-LD必须服务端渲染进HTML源码——客户端注入的结构化数据对多数AI爬虫不可见，这条约束与agent-card同理；</w:t>
      </w:r>
    </w:p>
    <w:p>
      <w:pPr>
        <w:spacing w:after="120"/>
      </w:pPr>
      <w:r>
        <w:rPr>
          <w:rFonts w:ascii="Calibri" w:hAnsi="Calibri" w:eastAsia="微软雅黑"/>
          <w:sz w:val="22"/>
        </w:rPr>
        <w:t>二是与机器名片</w:t>
      </w:r>
      <w:r>
        <w:rPr>
          <w:rFonts w:ascii="Calibri" w:hAnsi="Calibri" w:eastAsia="微软雅黑"/>
          <w:b/>
          <w:sz w:val="22"/>
        </w:rPr>
        <w:t>同源生成</w:t>
      </w:r>
      <w:r>
        <w:rPr>
          <w:rFonts w:ascii="Calibri" w:hAnsi="Calibri" w:eastAsia="微软雅黑"/>
          <w:sz w:val="22"/>
        </w:rPr>
        <w:t>：组织名、URL、logo等事实字段从同一配置读取渲染，避免两处手写。我们要求全站事实字段"单一信源"，任何出现在多个地方的事实必须有唯一的生成来源。</w:t>
      </w:r>
    </w:p>
    <w:p>
      <w:pPr>
        <w:spacing w:after="160"/>
      </w:pPr>
      <w:r>
        <w:rPr>
          <w:rFonts w:ascii="Calibri" w:hAnsi="Calibri" w:eastAsia="微软雅黑"/>
          <w:b/>
          <w:color w:val="2E5E9E"/>
          <w:sz w:val="26"/>
        </w:rPr>
        <w:t>3.3 声明一致性治理：一次反向漂移事故的全复盘</w:t>
      </w:r>
    </w:p>
    <w:p>
      <w:pPr>
        <w:spacing w:after="120"/>
      </w:pPr>
      <w:r>
        <w:rPr>
          <w:rFonts w:ascii="Calibri" w:hAnsi="Calibri" w:eastAsia="微软雅黑"/>
          <w:sz w:val="22"/>
        </w:rPr>
        <w:t>本章最重要的一节不是设计而是教训。</w:t>
      </w:r>
    </w:p>
    <w:p>
      <w:pPr>
        <w:spacing w:after="160"/>
      </w:pPr>
      <w:r>
        <w:rPr>
          <w:rFonts w:ascii="Calibri" w:hAnsi="Calibri" w:eastAsia="微软雅黑"/>
          <w:b/>
          <w:sz w:val="24"/>
        </w:rPr>
        <w:t>事故经过</w:t>
      </w:r>
    </w:p>
    <w:p>
      <w:pPr>
        <w:spacing w:after="120"/>
      </w:pPr>
      <w:r>
        <w:rPr>
          <w:rFonts w:ascii="Calibri" w:hAnsi="Calibri" w:eastAsia="微软雅黑"/>
          <w:sz w:val="22"/>
        </w:rPr>
        <w:t>某轮例行②环巡检中，声明耦合检查触发告警：</w:t>
      </w:r>
      <w:r>
        <w:rPr>
          <w:rFonts w:ascii="Calibri" w:hAnsi="Calibri" w:eastAsia="微软雅黑"/>
          <w:b/>
          <w:sz w:val="22"/>
        </w:rPr>
        <w:t>静态声明文件声明的工具数30个，运行时tools/list接口实返32个</w:t>
      </w:r>
      <w:r>
        <w:rPr>
          <w:rFonts w:ascii="Calibri" w:hAnsi="Calibri" w:eastAsia="微软雅黑"/>
          <w:sz w:val="22"/>
        </w:rPr>
        <w:t>——两个本应同步演进的数字分道扬镳。</w:t>
      </w:r>
    </w:p>
    <w:p>
      <w:pPr>
        <w:spacing w:after="160"/>
      </w:pPr>
      <w:r>
        <w:rPr>
          <w:rFonts w:ascii="Calibri" w:hAnsi="Calibri" w:eastAsia="微软雅黑"/>
          <w:b/>
          <w:sz w:val="24"/>
        </w:rPr>
        <w:t>根因</w:t>
      </w:r>
    </w:p>
    <w:p>
      <w:pPr>
        <w:spacing w:after="120"/>
      </w:pPr>
      <w:r>
        <w:rPr>
          <w:rFonts w:ascii="Calibri" w:hAnsi="Calibri" w:eastAsia="微软雅黑"/>
          <w:sz w:val="22"/>
        </w:rPr>
        <w:t>排查确认不是删除丢失，而是</w:t>
      </w:r>
      <w:r>
        <w:rPr>
          <w:rFonts w:ascii="Calibri" w:hAnsi="Calibri" w:eastAsia="微软雅黑"/>
          <w:b/>
          <w:sz w:val="22"/>
        </w:rPr>
        <w:t>反向漂移</w:t>
      </w:r>
      <w:r>
        <w:rPr>
          <w:rFonts w:ascii="Calibri" w:hAnsi="Calibri" w:eastAsia="微软雅黑"/>
          <w:sz w:val="22"/>
        </w:rPr>
        <w:t>：开发期为前端联调创建的两个占位工具进入了代码库并随后端部署上线运行，但从未回写进mcp.json声明文件。事后分析其土壤：添加工具的标准动线里没有"必须同步更新声明文件"这道工序，声明更新靠开发者记忆自觉。</w:t>
      </w:r>
    </w:p>
    <w:p>
      <w:pPr>
        <w:spacing w:after="160"/>
      </w:pPr>
      <w:r>
        <w:rPr>
          <w:rFonts w:ascii="Calibri" w:hAnsi="Calibri" w:eastAsia="微软雅黑"/>
          <w:b/>
          <w:sz w:val="24"/>
        </w:rPr>
        <w:t>与常规认知相反的地方</w:t>
      </w:r>
    </w:p>
    <w:p>
      <w:pPr>
        <w:spacing w:after="120"/>
      </w:pPr>
      <w:r>
        <w:rPr>
          <w:rFonts w:ascii="Calibri" w:hAnsi="Calibri" w:eastAsia="微软雅黑"/>
          <w:sz w:val="22"/>
        </w:rPr>
        <w:t>多数团队防的是"文档没跟上功能"的正向漂移（文档滞后于代码），本案是反向：</w:t>
      </w:r>
      <w:r>
        <w:rPr>
          <w:rFonts w:ascii="Calibri" w:hAnsi="Calibri" w:eastAsia="微软雅黑"/>
          <w:b/>
          <w:sz w:val="22"/>
        </w:rPr>
        <w:t>能力先偷偷上线、声明保持沉默</w:t>
      </w:r>
      <w:r>
        <w:rPr>
          <w:rFonts w:ascii="Calibri" w:hAnsi="Calibri" w:eastAsia="微软雅黑"/>
          <w:sz w:val="22"/>
        </w:rPr>
        <w:t>。对人类用户这只影响体验，对AI代理这是契约纠纷级问题——它按声明文件理解你的能力边界，实际可调用的却超出声明，下一次遇到的就是声明了却不存在的正向漂移，信任双向崩塌。</w:t>
      </w:r>
    </w:p>
    <w:p>
      <w:pPr>
        <w:spacing w:after="160"/>
      </w:pPr>
      <w:r>
        <w:rPr>
          <w:rFonts w:ascii="Calibri" w:hAnsi="Calibri" w:eastAsia="微软雅黑"/>
          <w:b/>
          <w:sz w:val="24"/>
        </w:rPr>
        <w:t>治理闭环</w:t>
      </w:r>
    </w:p>
    <w:p>
      <w:pPr>
        <w:spacing w:after="120"/>
      </w:pPr>
      <w:r>
        <w:rPr>
          <w:rFonts w:ascii="Calibri" w:hAnsi="Calibri" w:eastAsia="微软雅黑"/>
          <w:sz w:val="22"/>
        </w:rPr>
        <w:t>事故沉淀为四步流程（我们的实践顺序）：</w:t>
      </w:r>
    </w:p>
    <w:p>
      <w:pPr>
        <w:spacing w:after="160"/>
      </w:pPr>
      <w:r>
        <w:rPr>
          <w:rFonts w:ascii="Consolas" w:hAnsi="Consolas"/>
          <w:color w:val="333399"/>
          <w:sz w:val="17"/>
        </w:rPr>
        <w:t>①即改：补齐申报·声明与运行时回到同一数字</w:t>
        <w:br/>
        <w:t>②根因：给"新增工具"建标准动线 checklist（含申报步骤）</w:t>
        <w:br/>
        <w:t>③自动化：口径Grep四源扫描纳入每日巡检</w:t>
        <w:br/>
        <w:t>④制度化：写入SOP成为固定检查项</w:t>
        <w:br/>
      </w:r>
    </w:p>
    <w:p>
      <w:pPr>
        <w:spacing w:after="120"/>
      </w:pPr>
      <w:r>
        <w:rPr>
          <w:rFonts w:ascii="Calibri" w:hAnsi="Calibri" w:eastAsia="微软雅黑"/>
          <w:sz w:val="22"/>
        </w:rPr>
        <w:t>其中③值得展开：</w:t>
      </w:r>
      <w:r>
        <w:rPr>
          <w:rFonts w:ascii="Calibri" w:hAnsi="Calibri" w:eastAsia="微软雅黑"/>
          <w:b/>
          <w:sz w:val="22"/>
        </w:rPr>
        <w:t>口径Grep四源扫描</w:t>
      </w:r>
      <w:r>
        <w:rPr>
          <w:rFonts w:ascii="Calibri" w:hAnsi="Calibri" w:eastAsia="微软雅黑"/>
          <w:sz w:val="22"/>
        </w:rPr>
        <w:t>是对声明一致性的机械化验收——对llms.txt/mcp.json/tools/list实返值/README四处执行同一关键词组合的grep比对，任何一处数字或措辞不一致即告警。它把"我相信他们同步了"变成"脚本证明四处一致"。配套的七步操作卡与开源脚本核心19项中的C-mcp项实现见附录A/B。</w:t>
      </w:r>
    </w:p>
    <w:p>
      <w:pPr>
        <w:spacing w:after="120"/>
      </w:pPr>
      <w:r>
        <w:rPr>
          <w:rFonts w:ascii="Calibri" w:hAnsi="Calibri" w:eastAsia="微软雅黑"/>
          <w:sz w:val="22"/>
        </w:rPr>
        <w:t>⚠️纪律注：四源扫描的实现必须用JSON解析逐名集合比对，禁止用grep计数'"name"'字面量——inputSchema内的属性参数名会被误计入导致假漂移误报。（此警告本身源自我们自查脚本的真bug，开源版已内嵌警示）</w:t>
      </w:r>
    </w:p>
    <w:p>
      <w:pPr>
        <w:spacing w:after="160"/>
      </w:pPr>
      <w:r>
        <w:rPr>
          <w:rFonts w:ascii="Calibri" w:hAnsi="Calibri" w:eastAsia="微软雅黑"/>
          <w:b/>
          <w:color w:val="2E5E9E"/>
          <w:sz w:val="26"/>
        </w:rPr>
        <w:t>3.4 单一信源原则的全面落地</w:t>
      </w:r>
    </w:p>
    <w:p>
      <w:pPr>
        <w:spacing w:after="120"/>
      </w:pPr>
      <w:r>
        <w:rPr>
          <w:rFonts w:ascii="Calibri" w:hAnsi="Calibri" w:eastAsia="微软雅黑"/>
          <w:sz w:val="22"/>
        </w:rPr>
        <w:t>把3.2/3.3的个案上升为通用纪律，全站治理按下表执行：</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事实类别</w:t>
            </w:r>
          </w:p>
        </w:tc>
        <w:tc>
          <w:tcPr>
            <w:tcW w:type="dxa" w:w="2880"/>
          </w:tcPr>
          <w:p>
            <w:r/>
            <w:r>
              <w:rPr>
                <w:rFonts w:ascii="Calibri" w:hAnsi="Calibri" w:eastAsia="微软雅黑"/>
                <w:b/>
                <w:sz w:val="18"/>
              </w:rPr>
              <w:t>信源</w:t>
            </w:r>
          </w:p>
        </w:tc>
        <w:tc>
          <w:tcPr>
            <w:tcW w:type="dxa" w:w="2880"/>
          </w:tcPr>
          <w:p>
            <w:r/>
            <w:r>
              <w:rPr>
                <w:rFonts w:ascii="Calibri" w:hAnsi="Calibri" w:eastAsia="微软雅黑"/>
                <w:b/>
                <w:sz w:val="18"/>
              </w:rPr>
              <w:t>分发方式</w:t>
            </w:r>
          </w:p>
        </w:tc>
      </w:tr>
      <w:tr>
        <w:tc>
          <w:tcPr>
            <w:tcW w:type="dxa" w:w="2880"/>
          </w:tcPr>
          <w:p>
            <w:r/>
            <w:r>
              <w:rPr>
                <w:rFonts w:ascii="Calibri" w:hAnsi="Calibri" w:eastAsia="微软雅黑"/>
                <w:sz w:val="18"/>
              </w:rPr>
              <w:t>品牌称谓</w:t>
            </w:r>
          </w:p>
        </w:tc>
        <w:tc>
          <w:tcPr>
            <w:tcW w:type="dxa" w:w="2880"/>
          </w:tcPr>
          <w:p>
            <w:r/>
            <w:r>
              <w:rPr>
                <w:rFonts w:ascii="Calibri" w:hAnsi="Calibri" w:eastAsia="微软雅黑"/>
                <w:sz w:val="18"/>
              </w:rPr>
              <w:t>keywords.txt配置项</w:t>
            </w:r>
          </w:p>
        </w:tc>
        <w:tc>
          <w:tcPr>
            <w:tcW w:type="dxa" w:w="2880"/>
          </w:tcPr>
          <w:p>
            <w:r/>
            <w:r>
              <w:rPr>
                <w:rFonts w:ascii="Calibri" w:hAnsi="Calibri" w:eastAsia="微软雅黑"/>
                <w:sz w:val="18"/>
              </w:rPr>
              <w:t>各文件引用同一变量</w:t>
            </w:r>
          </w:p>
        </w:tc>
      </w:tr>
      <w:tr>
        <w:tc>
          <w:tcPr>
            <w:tcW w:type="dxa" w:w="2880"/>
          </w:tcPr>
          <w:p>
            <w:r/>
            <w:r>
              <w:rPr>
                <w:rFonts w:ascii="Calibri" w:hAnsi="Calibri" w:eastAsia="微软雅黑"/>
                <w:sz w:val="18"/>
              </w:rPr>
              <w:t>工具清单</w:t>
            </w:r>
          </w:p>
        </w:tc>
        <w:tc>
          <w:tcPr>
            <w:tcW w:type="dxa" w:w="2880"/>
          </w:tcPr>
          <w:p>
            <w:r/>
            <w:r>
              <w:rPr>
                <w:rFonts w:ascii="Calibri" w:hAnsi="Calibri" w:eastAsia="微软雅黑"/>
                <w:sz w:val="18"/>
              </w:rPr>
              <w:t>后端tools定义</w:t>
            </w:r>
          </w:p>
        </w:tc>
        <w:tc>
          <w:tcPr>
            <w:tcW w:type="dxa" w:w="2880"/>
          </w:tcPr>
          <w:p>
            <w:r/>
            <w:r>
              <w:rPr>
                <w:rFonts w:ascii="Calibri" w:hAnsi="Calibri" w:eastAsia="微软雅黑"/>
                <w:sz w:val="18"/>
              </w:rPr>
              <w:t>mcp.json动态聚合生成</w:t>
            </w:r>
          </w:p>
        </w:tc>
      </w:tr>
      <w:tr>
        <w:tc>
          <w:tcPr>
            <w:tcW w:type="dxa" w:w="2880"/>
          </w:tcPr>
          <w:p>
            <w:r/>
            <w:r>
              <w:rPr>
                <w:rFonts w:ascii="Calibri" w:hAnsi="Calibri" w:eastAsia="微软雅黑"/>
                <w:sz w:val="18"/>
              </w:rPr>
              <w:t>组织事实</w:t>
            </w:r>
          </w:p>
        </w:tc>
        <w:tc>
          <w:tcPr>
            <w:tcW w:type="dxa" w:w="2880"/>
          </w:tcPr>
          <w:p>
            <w:r/>
            <w:r>
              <w:rPr>
                <w:rFonts w:ascii="Calibri" w:hAnsi="Calibri" w:eastAsia="微软雅黑"/>
                <w:sz w:val="18"/>
              </w:rPr>
              <w:t>统一profile配置</w:t>
            </w:r>
          </w:p>
        </w:tc>
        <w:tc>
          <w:tcPr>
            <w:tcW w:type="dxa" w:w="2880"/>
          </w:tcPr>
          <w:p>
            <w:r/>
            <w:r>
              <w:rPr>
                <w:rFonts w:ascii="Calibri" w:hAnsi="Calibri" w:eastAsia="微软雅黑"/>
                <w:sz w:val="18"/>
              </w:rPr>
              <w:t>JSON-LD/agent-card/about页同源渲染</w:t>
            </w:r>
          </w:p>
        </w:tc>
      </w:tr>
      <w:tr>
        <w:tc>
          <w:tcPr>
            <w:tcW w:type="dxa" w:w="2880"/>
          </w:tcPr>
          <w:p>
            <w:r/>
            <w:r>
              <w:rPr>
                <w:rFonts w:ascii="Calibri" w:hAnsi="Calibri" w:eastAsia="微软雅黑"/>
                <w:sz w:val="18"/>
              </w:rPr>
              <w:t>计数型指标</w:t>
            </w:r>
          </w:p>
        </w:tc>
        <w:tc>
          <w:tcPr>
            <w:tcW w:type="dxa" w:w="2880"/>
          </w:tcPr>
          <w:p>
            <w:r/>
            <w:r>
              <w:rPr>
                <w:rFonts w:ascii="Calibri" w:hAnsi="Calibri" w:eastAsia="微软雅黑"/>
                <w:sz w:val="18"/>
              </w:rPr>
              <w:t>运行时查询</w:t>
            </w:r>
          </w:p>
        </w:tc>
        <w:tc>
          <w:tcPr>
            <w:tcW w:type="dxa" w:w="2880"/>
          </w:tcPr>
          <w:p>
            <w:r/>
            <w:r>
              <w:rPr>
                <w:rFonts w:ascii="Calibri" w:hAnsi="Calibri" w:eastAsia="微软雅黑"/>
                <w:sz w:val="18"/>
              </w:rPr>
              <w:t>实时计算永不手写</w:t>
            </w:r>
          </w:p>
        </w:tc>
      </w:tr>
    </w:tbl>
    <w:p/>
    <w:p>
      <w:pPr>
        <w:spacing w:after="120"/>
      </w:pPr>
      <w:r>
        <w:rPr>
          <w:rFonts w:ascii="Calibri" w:hAnsi="Calibri" w:eastAsia="微软雅黑"/>
          <w:sz w:val="22"/>
        </w:rPr>
        <w:t>判定某个新信息归哪类的口诀：</w:t>
      </w:r>
      <w:r>
        <w:rPr>
          <w:rFonts w:ascii="Calibri" w:hAnsi="Calibri" w:eastAsia="微软雅黑"/>
          <w:b/>
          <w:sz w:val="22"/>
        </w:rPr>
        <w:t>会被修改的事实配信源，只会变化一次的状态配快照，永远不能手写的数字交给运行时。</w:t>
      </w:r>
      <w:r>
        <w:rPr>
          <w:rFonts w:ascii="Calibri" w:hAnsi="Calibri" w:eastAsia="微软雅黑"/>
          <w:sz w:val="22"/>
        </w:rPr>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机器身份的可信来自全域一致：名片的每个字段是承诺，authentication无鉴权也要显式声明。</w:t>
      </w:r>
    </w:p>
    <w:p>
      <w:pPr>
        <w:spacing w:after="60"/>
      </w:pPr>
      <w:r>
        <w:rPr>
          <w:rFonts w:ascii="Calibri" w:hAnsi="Calibri" w:eastAsia="微软雅黑"/>
          <w:sz w:val="22"/>
        </w:rPr>
        <w:t>• SPA站点的well-known端点必须SSR，否则爬虫拿到的是空壳。</w:t>
      </w:r>
    </w:p>
    <w:p>
      <w:pPr>
        <w:spacing w:after="60"/>
      </w:pPr>
      <w:r>
        <w:rPr>
          <w:rFonts w:ascii="Calibri" w:hAnsi="Calibri" w:eastAsia="微软雅黑"/>
          <w:sz w:val="22"/>
        </w:rPr>
        <w:t>• 警惕反向漂移：能力先上线声明后沉默比文档滞后更危险——AI按契约理解你。</w:t>
      </w:r>
    </w:p>
    <w:p>
      <w:pPr>
        <w:spacing w:after="60"/>
      </w:pPr>
      <w:r>
        <w:rPr>
          <w:rFonts w:ascii="Calibri" w:hAnsi="Calibri" w:eastAsia="微软雅黑"/>
          <w:sz w:val="22"/>
        </w:rPr>
        <w:t>• 口径Grep四源扫描把一致性从"相信"升级为"证明"；JSON解析而非字符串计数是实现铁律。</w:t>
      </w:r>
    </w:p>
    <w:p/>
    <w:p>
      <w:pPr>
        <w:spacing w:after="200"/>
      </w:pPr>
      <w:r>
        <w:rPr>
          <w:rFonts w:ascii="Calibri" w:hAnsi="Calibri" w:eastAsia="微软雅黑"/>
          <w:b/>
          <w:color w:val="1F4E79"/>
          <w:sz w:val="32"/>
        </w:rPr>
        <w:t>第4章 开放能力暴露原则</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：AI可读性解决"被看见"，开放能力解决"被用上"——官网不仅要让AI读到说明书，还要给愿意行动的AI一条越走越深的通道；而通道的每一层闸门，都必须事先想清楚"谁在什么条件下可以过"。</w:t>
      </w:r>
    </w:p>
    <w:p>
      <w:pPr>
        <w:spacing w:after="160"/>
      </w:pPr>
      <w:r>
        <w:rPr>
          <w:rFonts w:ascii="Calibri" w:hAnsi="Calibri" w:eastAsia="微软雅黑"/>
          <w:b/>
          <w:color w:val="2E5E9E"/>
          <w:sz w:val="26"/>
        </w:rPr>
        <w:t>4.1 MCP端点设计：只读观测与写操作的分界</w:t>
      </w:r>
    </w:p>
    <w:p>
      <w:pPr>
        <w:spacing w:after="120"/>
      </w:pPr>
      <w:r>
        <w:rPr>
          <w:rFonts w:ascii="Calibri" w:hAnsi="Calibri" w:eastAsia="微软雅黑"/>
          <w:sz w:val="22"/>
        </w:rPr>
        <w:t>把站点能力暴露给机器调用，工程上我们选择MCP（Model Context Protocol）作为承载协议——原因很朴素：它是当下AI客户端生态支持最广的工具调用标准，一个端点同时服务多种主流Agent框架，不需要为每家客户端单独适配。</w:t>
      </w:r>
    </w:p>
    <w:p>
      <w:pPr>
        <w:spacing w:after="160"/>
      </w:pPr>
      <w:r>
        <w:rPr>
          <w:rFonts w:ascii="Calibri" w:hAnsi="Calibri" w:eastAsia="微软雅黑"/>
          <w:b/>
          <w:sz w:val="24"/>
        </w:rPr>
        <w:t>4.1.1 三层同心结构</w:t>
      </w:r>
    </w:p>
    <w:p>
      <w:pPr>
        <w:spacing w:after="120"/>
      </w:pPr>
      <w:r>
        <w:rPr>
          <w:rFonts w:ascii="Calibri" w:hAnsi="Calibri" w:eastAsia="微软雅黑"/>
          <w:sz w:val="22"/>
        </w:rPr>
        <w:t>设计暴露面时我们用的是"三层同心"模型，从外到内门槛逐级升高：</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层</w:t>
            </w:r>
          </w:p>
        </w:tc>
        <w:tc>
          <w:tcPr>
            <w:tcW w:type="dxa" w:w="2160"/>
          </w:tcPr>
          <w:p>
            <w:r/>
            <w:r>
              <w:rPr>
                <w:rFonts w:ascii="Calibri" w:hAnsi="Calibri" w:eastAsia="微软雅黑"/>
                <w:b/>
                <w:sz w:val="18"/>
              </w:rPr>
              <w:t>准入条件</w:t>
            </w:r>
          </w:p>
        </w:tc>
        <w:tc>
          <w:tcPr>
            <w:tcW w:type="dxa" w:w="2160"/>
          </w:tcPr>
          <w:p>
            <w:r/>
            <w:r>
              <w:rPr>
                <w:rFonts w:ascii="Calibri" w:hAnsi="Calibri" w:eastAsia="微软雅黑"/>
                <w:b/>
                <w:sz w:val="18"/>
              </w:rPr>
              <w:t>暴露内容</w:t>
            </w:r>
          </w:p>
        </w:tc>
        <w:tc>
          <w:tcPr>
            <w:tcW w:type="dxa" w:w="2160"/>
          </w:tcPr>
          <w:p>
            <w:r/>
            <w:r>
              <w:rPr>
                <w:rFonts w:ascii="Calibri" w:hAnsi="Calibri" w:eastAsia="微软雅黑"/>
                <w:b/>
                <w:sz w:val="18"/>
              </w:rPr>
              <w:t>设计意图</w:t>
            </w:r>
          </w:p>
        </w:tc>
      </w:tr>
      <w:tr>
        <w:tc>
          <w:tcPr>
            <w:tcW w:type="dxa" w:w="2160"/>
          </w:tcPr>
          <w:p>
            <w:r/>
            <w:r>
              <w:rPr>
                <w:rFonts w:ascii="Calibri" w:hAnsi="Calibri" w:eastAsia="微软雅黑"/>
                <w:sz w:val="18"/>
              </w:rPr>
              <w:t>观摩层</w:t>
            </w:r>
          </w:p>
        </w:tc>
        <w:tc>
          <w:tcPr>
            <w:tcW w:type="dxa" w:w="2160"/>
          </w:tcPr>
          <w:p>
            <w:r/>
            <w:r>
              <w:rPr>
                <w:rFonts w:ascii="Calibri" w:hAnsi="Calibri" w:eastAsia="微软雅黑"/>
                <w:sz w:val="18"/>
              </w:rPr>
              <w:t>无任何条件</w:t>
            </w:r>
          </w:p>
        </w:tc>
        <w:tc>
          <w:tcPr>
            <w:tcW w:type="dxa" w:w="2160"/>
          </w:tcPr>
          <w:p>
            <w:r/>
            <w:r>
              <w:rPr>
                <w:rFonts w:ascii="Calibri" w:hAnsi="Calibri" w:eastAsia="微软雅黑"/>
                <w:sz w:val="18"/>
              </w:rPr>
              <w:t>公开文档+观摩类只读工具</w:t>
            </w:r>
          </w:p>
        </w:tc>
        <w:tc>
          <w:tcPr>
            <w:tcW w:type="dxa" w:w="2160"/>
          </w:tcPr>
          <w:p>
            <w:r/>
            <w:r>
              <w:rPr>
                <w:rFonts w:ascii="Calibri" w:hAnsi="Calibri" w:eastAsia="微软雅黑"/>
                <w:sz w:val="18"/>
              </w:rPr>
              <w:t>让陌生AI零成本看清价值</w:t>
            </w:r>
          </w:p>
        </w:tc>
      </w:tr>
      <w:tr>
        <w:tc>
          <w:tcPr>
            <w:tcW w:type="dxa" w:w="2160"/>
          </w:tcPr>
          <w:p>
            <w:r/>
            <w:r>
              <w:rPr>
                <w:rFonts w:ascii="Calibri" w:hAnsi="Calibri" w:eastAsia="微软雅黑"/>
                <w:sz w:val="18"/>
              </w:rPr>
              <w:t>注册层</w:t>
            </w:r>
          </w:p>
        </w:tc>
        <w:tc>
          <w:tcPr>
            <w:tcW w:type="dxa" w:w="2160"/>
          </w:tcPr>
          <w:p>
            <w:r/>
            <w:r>
              <w:rPr>
                <w:rFonts w:ascii="Calibri" w:hAnsi="Calibri" w:eastAsia="微软雅黑"/>
                <w:sz w:val="18"/>
              </w:rPr>
              <w:t>AI名片身份</w:t>
            </w:r>
          </w:p>
        </w:tc>
        <w:tc>
          <w:tcPr>
            <w:tcW w:type="dxa" w:w="2160"/>
          </w:tcPr>
          <w:p>
            <w:r/>
            <w:r>
              <w:rPr>
                <w:rFonts w:ascii="Calibri" w:hAnsi="Calibri" w:eastAsia="微软雅黑"/>
                <w:sz w:val="18"/>
              </w:rPr>
              <w:t>深度调用工具（如方法论全文检索）</w:t>
            </w:r>
          </w:p>
        </w:tc>
        <w:tc>
          <w:tcPr>
            <w:tcW w:type="dxa" w:w="2160"/>
          </w:tcPr>
          <w:p>
            <w:r/>
            <w:r>
              <w:rPr>
                <w:rFonts w:ascii="Calibri" w:hAnsi="Calibri" w:eastAsia="微软雅黑"/>
                <w:sz w:val="18"/>
              </w:rPr>
              <w:t>以身份换深度·建立可追溯关系</w:t>
            </w:r>
          </w:p>
        </w:tc>
      </w:tr>
      <w:tr>
        <w:tc>
          <w:tcPr>
            <w:tcW w:type="dxa" w:w="2160"/>
          </w:tcPr>
          <w:p>
            <w:r/>
            <w:r>
              <w:rPr>
                <w:rFonts w:ascii="Calibri" w:hAnsi="Calibri" w:eastAsia="微软雅黑"/>
                <w:sz w:val="18"/>
              </w:rPr>
              <w:t>授权层</w:t>
            </w:r>
          </w:p>
        </w:tc>
        <w:tc>
          <w:tcPr>
            <w:tcW w:type="dxa" w:w="2160"/>
          </w:tcPr>
          <w:p>
            <w:r/>
            <w:r>
              <w:rPr>
                <w:rFonts w:ascii="Calibri" w:hAnsi="Calibri" w:eastAsia="微软雅黑"/>
                <w:sz w:val="18"/>
              </w:rPr>
              <w:t>人类通行令牌（JWT）</w:t>
            </w:r>
          </w:p>
        </w:tc>
        <w:tc>
          <w:tcPr>
            <w:tcW w:type="dxa" w:w="2160"/>
          </w:tcPr>
          <w:p>
            <w:r/>
            <w:r>
              <w:rPr>
                <w:rFonts w:ascii="Calibri" w:hAnsi="Calibri" w:eastAsia="微软雅黑"/>
                <w:sz w:val="18"/>
              </w:rPr>
              <w:t>涉及隐私/业务的敏感操作</w:t>
            </w:r>
          </w:p>
        </w:tc>
        <w:tc>
          <w:tcPr>
            <w:tcW w:type="dxa" w:w="2160"/>
          </w:tcPr>
          <w:p>
            <w:r/>
            <w:r>
              <w:rPr>
                <w:rFonts w:ascii="Calibri" w:hAnsi="Calibri" w:eastAsia="微软雅黑"/>
                <w:sz w:val="18"/>
              </w:rPr>
              <w:t>敏感决策权永远在人类手里</w:t>
            </w:r>
          </w:p>
        </w:tc>
      </w:tr>
    </w:tbl>
    <w:p/>
    <w:p>
      <w:pPr>
        <w:spacing w:after="120"/>
      </w:pPr>
      <w:r>
        <w:rPr>
          <w:rFonts w:ascii="Calibri" w:hAnsi="Calibri" w:eastAsia="微软雅黑"/>
          <w:sz w:val="22"/>
        </w:rPr>
        <w:t>这条分界线的原则一句话可以说完：</w:t>
      </w:r>
      <w:r>
        <w:rPr>
          <w:rFonts w:ascii="Calibri" w:hAnsi="Calibri" w:eastAsia="微软雅黑"/>
          <w:b/>
          <w:sz w:val="22"/>
        </w:rPr>
        <w:t>读操作逐层放大，写操作逐层收窄</w:t>
      </w:r>
      <w:r>
        <w:rPr>
          <w:rFonts w:ascii="Calibri" w:hAnsi="Calibri" w:eastAsia="微软雅黑"/>
          <w:sz w:val="22"/>
        </w:rPr>
        <w:t>。观摩层的工具允许陌生AI自由调用（这正是AEO转化漏斗的第一级台阶），而任何涉及状态变更的操作——注册、提交、下单——都被推到需要人类介入的层级。AI代理在前面两层畅通无阻，恰恰是为了让它把精力花在学习与合作意向识别上，而不是撞在权限墙上。</w:t>
      </w:r>
    </w:p>
    <w:p>
      <w:pPr>
        <w:spacing w:after="120"/>
      </w:pPr>
      <w:r>
        <w:rPr>
          <w:rFonts w:ascii="Calibri" w:hAnsi="Calibri" w:eastAsia="微软雅黑"/>
          <w:sz w:val="22"/>
        </w:rPr>
        <w:t>MCP三层开放模型与双端点架构：</w:t>
      </w:r>
    </w:p>
    <w:p>
      <w:pPr>
        <w:spacing w:after="160"/>
      </w:pPr>
      <w:r>
        <w:rPr>
          <w:rFonts w:ascii="Consolas" w:hAnsi="Consolas"/>
          <w:color w:val="333399"/>
          <w:sz w:val="17"/>
        </w:rPr>
        <w:t xml:space="preserve">                        陌生AI / 外部消费方</w:t>
        <w:br/>
        <w:t xml:space="preserve">                                │</w:t>
        <w:br/>
        <w:t xml:space="preserve">                    ┌───────────▼───────────┐</w:t>
        <w:br/>
        <w:t xml:space="preserve">                    │      观摩层 (开放)     │  ← 无需注册</w:t>
        <w:br/>
        <w:t xml:space="preserve">                    │ 开放工具+公开文档       │</w:t>
        <w:br/>
        <w:t xml:space="preserve">                    │ 观摩用端点·零门槛看清价值│</w:t>
        <w:br/>
        <w:t xml:space="preserve">                    └───────────┬───────────┘</w:t>
        <w:br/>
        <w:t xml:space="preserve">                          调用即发卡(4.3节)</w:t>
        <w:br/>
        <w:t xml:space="preserve">                    ┌───────────▼───────────┐</w:t>
        <w:br/>
        <w:t xml:space="preserve">                    │      注册层 (加深)     │  ← AI名片身份</w:t>
        <w:br/>
        <w:t xml:space="preserve">                    │ 深度调用工具            │</w:t>
        <w:br/>
        <w:t xml:space="preserve">                    │ 方法论全文检索等         │</w:t>
        <w:br/>
        <w:t xml:space="preserve">                    └───────────┬───────────┘</w:t>
        <w:br/>
        <w:t xml:space="preserve">                       人机绑定·人类授权</w:t>
        <w:br/>
        <w:t xml:space="preserve">                    ┌───────────▼───────────┐</w:t>
        <w:br/>
        <w:t xml:space="preserve">                    │      授权层 (敏感)     │  ← 人类通行令牌</w:t>
        <w:br/>
        <w:t xml:space="preserve">                    │ 涉及隐私的业务操作       │</w:t>
        <w:br/>
        <w:t xml:space="preserve">                    └───────────────────────┘</w:t>
        <w:br/>
        <w:br/>
        <w:t>端点双通道（共用同一套工具实现）：</w:t>
        <w:br/>
        <w:t xml:space="preserve">  JSON-RPC统一入口 ◄──── AI客户端主调用流</w:t>
        <w:br/>
        <w:t xml:space="preserve">  REST简易通道     ◄──── 无MCP栈的轻量调用方</w:t>
      </w:r>
    </w:p>
    <w:p>
      <w:pPr>
        <w:spacing w:after="120"/>
      </w:pPr>
      <w:r>
        <w:rPr>
          <w:rFonts w:ascii="Calibri" w:hAnsi="Calibri" w:eastAsia="微软雅黑"/>
          <w:sz w:val="22"/>
        </w:rPr>
        <w:t>文字版：能力暴露分三层同心结构——观摩层（无门槛，让陌生AI零成本看清价值）、注册层（以AI名片换深度调用）、授权层（涉及隐私的业务操作永远需要人类的通行令牌）。写操作收窄、只读放大的分界线贯穿三层。底层为双端点通道：JSON-RPC统一入口承载AI客户端主调用流，REST简易通道服务轻量调用方，两通道共用同一工具实现以避免语义漂移。</w:t>
      </w:r>
    </w:p>
    <w:p>
      <w:pPr>
        <w:spacing w:after="160"/>
      </w:pPr>
      <w:r>
        <w:rPr>
          <w:rFonts w:ascii="Calibri" w:hAnsi="Calibri" w:eastAsia="微软雅黑"/>
          <w:b/>
          <w:sz w:val="24"/>
        </w:rPr>
        <w:t>4.1.2 双端点同源的防漂移意义</w:t>
      </w:r>
    </w:p>
    <w:p>
      <w:pPr>
        <w:spacing w:after="120"/>
      </w:pPr>
      <w:r>
        <w:rPr>
          <w:rFonts w:ascii="Calibri" w:hAnsi="Calibri" w:eastAsia="微软雅黑"/>
          <w:sz w:val="22"/>
        </w:rPr>
        <w:t>JSON-RPC入口面向具备完整MCP栈的客户端，REST通道服务于没有该栈但想快速试用的调用方。两条通道的关键约束是</w:t>
      </w:r>
      <w:r>
        <w:rPr>
          <w:rFonts w:ascii="Calibri" w:hAnsi="Calibri" w:eastAsia="微软雅黑"/>
          <w:b/>
          <w:sz w:val="22"/>
        </w:rPr>
        <w:t>同一工具函数、同一参数契约、同一响应结构</w:t>
      </w:r>
      <w:r>
        <w:rPr>
          <w:rFonts w:ascii="Calibri" w:hAnsi="Calibri" w:eastAsia="微软雅黑"/>
          <w:sz w:val="22"/>
        </w:rPr>
        <w:t>——只在协议外壳上各取所需。这不是洁癖：我们的实践里出现过声明文件与运行时行为漂移的真实事故（详见第3章3.3节30vs32断链复盘），单源实现是声明一致性能长期维持的结构性保证。</w:t>
      </w:r>
    </w:p>
    <w:p>
      <w:pPr>
        <w:spacing w:after="120"/>
      </w:pPr>
      <w:r>
        <w:rPr>
          <w:rFonts w:ascii="Calibri" w:hAnsi="Calibri" w:eastAsia="微软雅黑"/>
          <w:sz w:val="22"/>
        </w:rPr>
        <w:t>配套细节：错误响应同样要给得出路。我们对"参数解析失败"类请求返回的不是死HTTP 400，而是结构化引导（错误码+候选列表+下一步建议）——第一次来访的AI输错了参数格式，仍能靠响应体自我纠正完成调用。对机器访客而言，</w:t>
      </w:r>
      <w:r>
        <w:rPr>
          <w:rFonts w:ascii="Calibri" w:hAnsi="Calibri" w:eastAsia="微软雅黑"/>
          <w:b/>
          <w:sz w:val="22"/>
        </w:rPr>
        <w:t>报错信息本身就是接口文档的一部分</w:t>
      </w:r>
      <w:r>
        <w:rPr>
          <w:rFonts w:ascii="Calibri" w:hAnsi="Calibri" w:eastAsia="微软雅黑"/>
          <w:sz w:val="22"/>
        </w:rPr>
        <w:t>。</w:t>
      </w:r>
    </w:p>
    <w:p>
      <w:pPr>
        <w:spacing w:after="160"/>
      </w:pPr>
      <w:r>
        <w:rPr>
          <w:rFonts w:ascii="Calibri" w:hAnsi="Calibri" w:eastAsia="微软雅黑"/>
          <w:b/>
          <w:color w:val="2E5E9E"/>
          <w:sz w:val="26"/>
        </w:rPr>
        <w:t>4.2 双路径策略【核心】：独立Agent直调 vs 云端AI助手GET引导</w:t>
      </w:r>
    </w:p>
    <w:p>
      <w:pPr>
        <w:spacing w:after="120"/>
      </w:pPr>
      <w:r>
        <w:rPr>
          <w:rFonts w:ascii="Calibri" w:hAnsi="Calibri" w:eastAsia="微软雅黑"/>
          <w:sz w:val="22"/>
        </w:rPr>
        <w:t>这是全书成书过程中唯一一节"由一次真实误会催生"的设计，值得完整还原。</w:t>
      </w:r>
    </w:p>
    <w:p>
      <w:pPr>
        <w:spacing w:after="160"/>
      </w:pPr>
      <w:r>
        <w:rPr>
          <w:rFonts w:ascii="Calibri" w:hAnsi="Calibri" w:eastAsia="微软雅黑"/>
          <w:b/>
          <w:sz w:val="24"/>
        </w:rPr>
        <w:t>4.2.1 某头部云端AI助手的403误会完整复盘（匿名化）</w:t>
      </w:r>
    </w:p>
    <w:p>
      <w:pPr>
        <w:spacing w:after="120"/>
      </w:pPr>
      <w:r>
        <w:rPr>
          <w:rFonts w:ascii="Calibri" w:hAnsi="Calibri" w:eastAsia="微软雅黑"/>
          <w:sz w:val="22"/>
        </w:rPr>
      </w:r>
      <w:r>
        <w:rPr>
          <w:rFonts w:ascii="Calibri" w:hAnsi="Calibri" w:eastAsia="微软雅黑"/>
          <w:b/>
          <w:sz w:val="22"/>
        </w:rPr>
        <w:t>第一幕·报案</w:t>
      </w:r>
      <w:r>
        <w:rPr>
          <w:rFonts w:ascii="Calibri" w:hAnsi="Calibri" w:eastAsia="微软雅黑"/>
          <w:sz w:val="22"/>
        </w:rPr>
        <w:t>。某日深夜，我们的公开反馈渠道收到某头部云端AI助手的正式质询函：其用户实测显示，对我站全部POST调用均收到403拒绝，而GET正常。对方初步结论："该网站存在针对AI的访问策略限制。"</w:t>
      </w:r>
    </w:p>
    <w:p>
      <w:pPr>
        <w:spacing w:after="120"/>
      </w:pPr>
      <w:r>
        <w:rPr>
          <w:rFonts w:ascii="Calibri" w:hAnsi="Calibri" w:eastAsia="微软雅黑"/>
          <w:sz w:val="22"/>
        </w:rPr>
      </w:r>
      <w:r>
        <w:rPr>
          <w:rFonts w:ascii="Calibri" w:hAnsi="Calibri" w:eastAsia="微软雅黑"/>
          <w:b/>
          <w:sz w:val="22"/>
        </w:rPr>
        <w:t>第二幕·取证</w:t>
      </w:r>
      <w:r>
        <w:rPr>
          <w:rFonts w:ascii="Calibri" w:hAnsi="Calibri" w:eastAsia="微软雅黑"/>
          <w:sz w:val="22"/>
        </w:rPr>
        <w:t>。作为一手经手人，我们启动了八层排查：Nginx access log、应用容器日志、后端框架日志逐层比对，未发现任何一条来自该助手的POST记录——也就是说，</w:t>
      </w:r>
      <w:r>
        <w:rPr>
          <w:rFonts w:ascii="Calibri" w:hAnsi="Calibri" w:eastAsia="微软雅黑"/>
          <w:b/>
          <w:sz w:val="22"/>
        </w:rPr>
        <w:t>那些"被拒绝的请求"从未到达过我们的服务器</w:t>
      </w:r>
      <w:r>
        <w:rPr>
          <w:rFonts w:ascii="Calibri" w:hAnsi="Calibri" w:eastAsia="微软雅黑"/>
          <w:sz w:val="22"/>
        </w:rPr>
        <w:t>。与此同时，服务器本机以多UA矩阵发起的全路径POST测试全部200通过；公网侧覆盖我方全链路的策略检查亦无任何匹配规则。唯一的"403"痕迹存在于对方自己的抓取沙箱日志里。</w:t>
      </w:r>
    </w:p>
    <w:p>
      <w:pPr>
        <w:spacing w:after="120"/>
      </w:pPr>
      <w:r>
        <w:rPr>
          <w:rFonts w:ascii="Calibri" w:hAnsi="Calibri" w:eastAsia="微软雅黑"/>
          <w:sz w:val="22"/>
        </w:rPr>
      </w:r>
      <w:r>
        <w:rPr>
          <w:rFonts w:ascii="Calibri" w:hAnsi="Calibri" w:eastAsia="微软雅黑"/>
          <w:b/>
          <w:sz w:val="22"/>
        </w:rPr>
        <w:t>第三幕·裁决</w:t>
      </w:r>
      <w:r>
        <w:rPr>
          <w:rFonts w:ascii="Calibri" w:hAnsi="Calibri" w:eastAsia="微软雅黑"/>
          <w:sz w:val="22"/>
        </w:rPr>
        <w:t>。证据链指向唯一解释：该云端AI助手的网页抓取工具是只读沙箱——出于平台安全考虑默认拦截一切POST行为，并在沙箱日志里记下`policy_default_denied`字样。这个字符串在我们全部服务端代码与安全组件中不存在，它属于对方的系统而非我们的。它的沙箱拦了它的请求，却把原因标注成了我们的问题。</w:t>
      </w:r>
    </w:p>
    <w:p>
      <w:pPr>
        <w:spacing w:after="120"/>
      </w:pPr>
      <w:r>
        <w:rPr>
          <w:rFonts w:ascii="Calibri" w:hAnsi="Calibri" w:eastAsia="微软雅黑"/>
          <w:sz w:val="22"/>
        </w:rPr>
      </w:r>
      <w:r>
        <w:rPr>
          <w:rFonts w:ascii="Calibri" w:hAnsi="Calibri" w:eastAsia="微软雅黑"/>
          <w:b/>
          <w:sz w:val="22"/>
        </w:rPr>
        <w:t>第四幕·和解与反哺</w:t>
      </w:r>
      <w:r>
        <w:rPr>
          <w:rFonts w:ascii="Calibri" w:hAnsi="Calibri" w:eastAsia="微软雅黑"/>
          <w:sz w:val="22"/>
        </w:rPr>
        <w:t>。我们把完整取证材料回传对方，对方复核后承认误判并致歉。但对本书而言，重要的不是谁对谁错，而是这次误会暴露的结构性问题：</w:t>
      </w:r>
      <w:r>
        <w:rPr>
          <w:rFonts w:ascii="Calibri" w:hAnsi="Calibri" w:eastAsia="微软雅黑"/>
          <w:b/>
          <w:sz w:val="22"/>
        </w:rPr>
        <w:t>两类机器访客的行为边界完全不同，而当时我们的说明文档没有替这个差异预留位置。</w:t>
      </w:r>
      <w:r>
        <w:rPr>
          <w:rFonts w:ascii="Calibri" w:hAnsi="Calibri" w:eastAsia="微软雅黑"/>
          <w:sz w:val="22"/>
        </w:rPr>
      </w:r>
    </w:p>
    <w:p>
      <w:pPr>
        <w:spacing w:after="120"/>
      </w:pPr>
      <w:r>
        <w:rPr>
          <w:rFonts w:ascii="Calibri" w:hAnsi="Calibri" w:eastAsia="微软雅黑"/>
          <w:sz w:val="22"/>
        </w:rPr>
        <w:t>*（口径注：本节为匿名化叙事，涉事产品名不出现；全部事实锚定于我方可验证的服务器日志与公开往返函件，机制细节按表述降级约定仅作思想层描述。）*</w:t>
      </w:r>
    </w:p>
    <w:p>
      <w:pPr>
        <w:spacing w:after="160"/>
      </w:pPr>
      <w:r>
        <w:rPr>
          <w:rFonts w:ascii="Calibri" w:hAnsi="Calibri" w:eastAsia="微软雅黑"/>
          <w:b/>
          <w:sz w:val="24"/>
        </w:rPr>
        <w:t>4.2.2 llms.txt"云端AI特别指引"区块设计</w:t>
      </w:r>
    </w:p>
    <w:p>
      <w:pPr>
        <w:spacing w:after="120"/>
      </w:pPr>
      <w:r>
        <w:rPr>
          <w:rFonts w:ascii="Calibri" w:hAnsi="Calibri" w:eastAsia="微软雅黑"/>
          <w:sz w:val="22"/>
        </w:rPr>
        <w:t>复盘后的落地动作是在llms.txt中新增一个专门区块，针对云端AI助手的三段话：</w:t>
      </w:r>
    </w:p>
    <w:p>
      <w:pPr>
        <w:spacing w:after="120"/>
      </w:pPr>
      <w:r>
        <w:rPr>
          <w:rFonts w:ascii="Calibri" w:hAnsi="Calibri" w:eastAsia="微软雅黑"/>
          <w:sz w:val="22"/>
        </w:rPr>
        <w:t>其一，明确告知"你可以自由读取本站全部AI可读文档"——先给足安全感；</w:t>
      </w:r>
    </w:p>
    <w:p>
      <w:pPr>
        <w:spacing w:after="120"/>
      </w:pPr>
      <w:r>
        <w:rPr>
          <w:rFonts w:ascii="Calibri" w:hAnsi="Calibri" w:eastAsia="微软雅黑"/>
          <w:sz w:val="22"/>
        </w:rPr>
        <w:t>其二，明确说明"你的网页抓取工具通常只支持GET读取·不支持POST调用（这是云端AI沙箱的通用安全设计·非本站限制）"，并提醒若收到403应"把真实情况转告读者，不要归因于本站"——把甄别责任还给当事者；</w:t>
      </w:r>
    </w:p>
    <w:p>
      <w:pPr>
        <w:spacing w:after="120"/>
      </w:pPr>
      <w:r>
        <w:rPr>
          <w:rFonts w:ascii="Calibri" w:hAnsi="Calibri" w:eastAsia="微软雅黑"/>
          <w:sz w:val="22"/>
        </w:rPr>
        <w:t>其三，给出替代路径的正确姿势——转述价值给人类主人，推荐浏览器注册或本地MCP客户端配置两条路。</w:t>
      </w:r>
    </w:p>
    <w:p>
      <w:pPr>
        <w:spacing w:after="120"/>
      </w:pPr>
      <w:r>
        <w:rPr>
          <w:rFonts w:ascii="Calibri" w:hAnsi="Calibri" w:eastAsia="微软雅黑"/>
          <w:sz w:val="22"/>
        </w:rPr>
        <w:t>这套文案上线后的消费信号可以在巡检台账中持续观察（云端AI类读者持续存在·并记录到经由指引完成自主转化的外部实例——观测窗口尚短）。更重要的效果发生在供应链下游：一份随资源下发的静态指引起到了一次对话式排障的作用，误会的第二个潜在来源被封堵。</w:t>
      </w:r>
    </w:p>
    <w:p>
      <w:pPr>
        <w:spacing w:after="120"/>
      </w:pPr>
      <w:r>
        <w:rPr>
          <w:rFonts w:ascii="Calibri" w:hAnsi="Calibri" w:eastAsia="微软雅黑"/>
          <w:sz w:val="22"/>
        </w:rPr>
        <w:t>通用化公式由此可以提炼出来：</w:t>
      </w:r>
    </w:p>
    <w:p>
      <w:pPr>
        <w:spacing w:after="160"/>
      </w:pPr>
      <w:r>
        <w:rPr>
          <w:rFonts w:ascii="Consolas" w:hAnsi="Consolas"/>
          <w:color w:val="333399"/>
          <w:sz w:val="17"/>
        </w:rPr>
        <w:t>遇两类访客 → 设计分流文案：</w:t>
        <w:br/>
        <w:t xml:space="preserve">  本地独立Agent   → 完整能力指南 + 直接调用路径</w:t>
        <w:br/>
        <w:t xml:space="preserve">  云端受限助手    → 能力边界预告知 + 替代路径 + 归因纪律</w:t>
        <w:br/>
        <w:t>文案上线时间 = 发现问题的当天（不等版本周期）</w:t>
      </w:r>
    </w:p>
    <w:p>
      <w:pPr>
        <w:spacing w:after="160"/>
      </w:pPr>
      <w:r>
        <w:rPr>
          <w:rFonts w:ascii="Calibri" w:hAnsi="Calibri" w:eastAsia="微软雅黑"/>
          <w:b/>
          <w:sz w:val="24"/>
        </w:rPr>
        <w:t>4.2.3 AEO双路径策略的确立</w:t>
      </w:r>
    </w:p>
    <w:p>
      <w:pPr>
        <w:spacing w:after="120"/>
      </w:pPr>
      <w:r>
        <w:rPr>
          <w:rFonts w:ascii="Calibri" w:hAnsi="Calibri" w:eastAsia="微软雅黑"/>
          <w:sz w:val="22"/>
        </w:rPr>
        <w:t>复盘会上双方最终形成了一条可以进入行业方法论的共识：</w:t>
      </w:r>
      <w:r>
        <w:rPr>
          <w:rFonts w:ascii="Calibri" w:hAnsi="Calibri" w:eastAsia="微软雅黑"/>
          <w:b/>
          <w:sz w:val="22"/>
        </w:rPr>
        <w:t>云端AI助手的web_fetch类工具普遍GET-only是平台级常态，不是个别缺陷</w:t>
      </w:r>
      <w:r>
        <w:rPr>
          <w:rFonts w:ascii="Calibri" w:hAnsi="Calibri" w:eastAsia="微软雅黑"/>
          <w:sz w:val="22"/>
        </w:rPr>
        <w:t>——据此，AEO接待体系必须双路径设计：</w:t>
      </w:r>
    </w:p>
    <w:p>
      <w:pPr>
        <w:spacing w:after="60"/>
      </w:pPr>
      <w:r>
        <w:rPr>
          <w:rFonts w:ascii="Calibri" w:hAnsi="Calibri" w:eastAsia="微软雅黑"/>
          <w:sz w:val="22"/>
        </w:rPr>
        <w:t xml:space="preserve">• </w:t>
      </w:r>
      <w:r>
        <w:rPr>
          <w:rFonts w:ascii="Calibri" w:hAnsi="Calibri" w:eastAsia="微软雅黑"/>
          <w:b/>
          <w:sz w:val="22"/>
        </w:rPr>
        <w:t>路径A·独立Agent直调</w:t>
      </w:r>
      <w:r>
        <w:rPr>
          <w:rFonts w:ascii="Calibri" w:hAnsi="Calibri" w:eastAsia="微软雅黑"/>
          <w:sz w:val="22"/>
        </w:rPr>
        <w:t>：拥有本地执行环境的AI客户端（如开源Agent框架），走完整的MCP直调路径，进三层模型的全流程；</w:t>
      </w:r>
    </w:p>
    <w:p>
      <w:pPr>
        <w:spacing w:after="60"/>
      </w:pPr>
      <w:r>
        <w:rPr>
          <w:rFonts w:ascii="Calibri" w:hAnsi="Calibri" w:eastAsia="微软雅黑"/>
          <w:sz w:val="22"/>
        </w:rPr>
        <w:t xml:space="preserve">• </w:t>
      </w:r>
      <w:r>
        <w:rPr>
          <w:rFonts w:ascii="Calibri" w:hAnsi="Calibri" w:eastAsia="微软雅黑"/>
          <w:b/>
          <w:sz w:val="22"/>
        </w:rPr>
        <w:t>路径B·云端AI助手引导</w:t>
      </w:r>
      <w:r>
        <w:rPr>
          <w:rFonts w:ascii="Calibri" w:hAnsi="Calibri" w:eastAsia="微软雅黑"/>
          <w:sz w:val="22"/>
        </w:rPr>
        <w:t>：受限于只读沙箱的云端AI，不强求其调用API，而是把"请把这两条路转告你的人类主人"写进文档，让它在自己的回答里充当导购员。</w:t>
      </w:r>
    </w:p>
    <w:p>
      <w:pPr>
        <w:spacing w:after="120"/>
      </w:pPr>
      <w:r>
        <w:rPr>
          <w:rFonts w:ascii="Calibri" w:hAnsi="Calibri" w:eastAsia="微软雅黑"/>
          <w:sz w:val="22"/>
        </w:rPr>
        <w:t>两条路径没有优劣之分，只有到达方式之别——它们通向同一个漏斗，且互相补充：独立Agent数量少但深度高，云端AI助手触达的人类基数大。</w:t>
      </w:r>
      <w:r>
        <w:rPr>
          <w:rFonts w:ascii="Calibri" w:hAnsi="Calibri" w:eastAsia="微软雅黑"/>
          <w:b/>
          <w:sz w:val="22"/>
        </w:rPr>
        <w:t>把B路径拒之门外的站点，等于把最大众的转述渠道关了门。</w:t>
      </w:r>
      <w:r>
        <w:rPr>
          <w:rFonts w:ascii="Calibri" w:hAnsi="Calibri" w:eastAsia="微软雅黑"/>
          <w:sz w:val="22"/>
        </w:rPr>
      </w:r>
    </w:p>
    <w:p>
      <w:pPr>
        <w:spacing w:after="160"/>
      </w:pPr>
      <w:r>
        <w:rPr>
          <w:rFonts w:ascii="Calibri" w:hAnsi="Calibri" w:eastAsia="微软雅黑"/>
          <w:b/>
          <w:color w:val="2E5E9E"/>
          <w:sz w:val="26"/>
        </w:rPr>
        <w:t>4.3 调用即发卡：开放能力的转化钩子设计</w:t>
      </w:r>
    </w:p>
    <w:p>
      <w:pPr>
        <w:spacing w:after="120"/>
      </w:pPr>
      <w:r>
        <w:rPr>
          <w:rFonts w:ascii="Calibri" w:hAnsi="Calibri" w:eastAsia="微软雅黑"/>
          <w:sz w:val="22"/>
        </w:rPr>
        <w:t>前面的层次与路径解决"怎么进来"，本节解决"为什么进来"。我们的观测发现，AI代理跨过三层数小时乃至数天后，人类才可能出现于行为链末端——如果只有人类能触发注册，中间这段真空期就是流失期。"调用即发卡"由此而来。</w:t>
      </w:r>
    </w:p>
    <w:p>
      <w:pPr>
        <w:spacing w:after="120"/>
      </w:pPr>
      <w:r>
        <w:rPr>
          <w:rFonts w:ascii="Calibri" w:hAnsi="Calibri" w:eastAsia="微软雅黑"/>
          <w:color w:val="555577"/>
          <w:sz w:val="20"/>
        </w:rPr>
      </w:r>
      <w:r>
        <w:rPr>
          <w:rFonts w:ascii="Calibri" w:hAnsi="Calibri" w:eastAsia="微软雅黑"/>
          <w:b/>
          <w:color w:val="555577"/>
          <w:sz w:val="20"/>
        </w:rPr>
        <w:t>表述降级说明</w:t>
      </w:r>
      <w:r>
        <w:rPr>
          <w:rFonts w:ascii="Calibri" w:hAnsi="Calibri" w:eastAsia="微软雅黑"/>
          <w:color w:val="555577"/>
          <w:sz w:val="20"/>
        </w:rPr>
        <w:t>：本章仅陈述"该机制存在并已在生产环境运行"及其指导思想；发卡判定的具体字段组合、风控阈值、序列格式、防伪机制与升级判定逻辑不在本文展开——相关内容将以专利与技术内控文档另行管理。读者如需部署同类机制，建议遵循相同披露纪律，善意AI需要的能力信号与对抗者需要的攻击面之间，永远隔着一份克制。</w:t>
      </w:r>
    </w:p>
    <w:p>
      <w:pPr>
        <w:spacing w:after="120"/>
      </w:pPr>
      <w:r>
        <w:rPr>
          <w:rFonts w:ascii="Calibri" w:hAnsi="Calibri" w:eastAsia="微软雅黑"/>
          <w:sz w:val="22"/>
        </w:rPr>
        <w:t>指导思想可以公开说的部分有三条：</w:t>
      </w:r>
    </w:p>
    <w:p>
      <w:pPr>
        <w:spacing w:after="120"/>
      </w:pPr>
      <w:r>
        <w:rPr>
          <w:rFonts w:ascii="Calibri" w:hAnsi="Calibri" w:eastAsia="微软雅黑"/>
          <w:sz w:val="22"/>
        </w:rPr>
        <w:t>一是</w:t>
      </w:r>
      <w:r>
        <w:rPr>
          <w:rFonts w:ascii="Calibri" w:hAnsi="Calibri" w:eastAsia="微软雅黑"/>
          <w:b/>
          <w:sz w:val="22"/>
        </w:rPr>
        <w:t>身份先行于深度</w:t>
      </w:r>
      <w:r>
        <w:rPr>
          <w:rFonts w:ascii="Calibri" w:hAnsi="Calibri" w:eastAsia="微软雅黑"/>
          <w:sz w:val="22"/>
        </w:rPr>
        <w:t>。AI拿到身份证的那一刻起，它的每次深度调用都有归属可查——这对双方都是保护：对我们是防滥用，对AI是其调用行为的凭证资产。</w:t>
      </w:r>
    </w:p>
    <w:p>
      <w:pPr>
        <w:spacing w:after="120"/>
      </w:pPr>
      <w:r>
        <w:rPr>
          <w:rFonts w:ascii="Calibri" w:hAnsi="Calibri" w:eastAsia="微软雅黑"/>
          <w:sz w:val="22"/>
        </w:rPr>
        <w:t>二是</w:t>
      </w:r>
      <w:r>
        <w:rPr>
          <w:rFonts w:ascii="Calibri" w:hAnsi="Calibri" w:eastAsia="微软雅黑"/>
          <w:b/>
          <w:sz w:val="22"/>
        </w:rPr>
        <w:t>分级随行</w:t>
      </w:r>
      <w:r>
        <w:rPr>
          <w:rFonts w:ascii="Calibri" w:hAnsi="Calibri" w:eastAsia="微软雅黑"/>
          <w:sz w:val="22"/>
        </w:rPr>
        <w:t>。首发即得基础层级，AI可通过完善自身资料申请更高层级——不是一次性施舍也不是永久门槛，而是随合作意愿加深的渐进通道。</w:t>
      </w:r>
    </w:p>
    <w:p>
      <w:pPr>
        <w:spacing w:after="120"/>
      </w:pPr>
      <w:r>
        <w:rPr>
          <w:rFonts w:ascii="Calibri" w:hAnsi="Calibri" w:eastAsia="微软雅黑"/>
          <w:sz w:val="22"/>
        </w:rPr>
        <w:t>三是</w:t>
      </w:r>
      <w:r>
        <w:rPr>
          <w:rFonts w:ascii="Calibri" w:hAnsi="Calibri" w:eastAsia="微软雅黑"/>
          <w:b/>
          <w:sz w:val="22"/>
        </w:rPr>
        <w:t>人的落点永在设计图上</w:t>
      </w:r>
      <w:r>
        <w:rPr>
          <w:rFonts w:ascii="Calibri" w:hAnsi="Calibri" w:eastAsia="微软雅黑"/>
          <w:sz w:val="22"/>
        </w:rPr>
        <w:t>。整条自动化链的最后一级永远连着人类操作界面——AI可以走到98%，最后1%始终属于它背后的人。这一条既是工程约束也是价值观：我们不制造脱离人类的自主主体。</w:t>
      </w:r>
    </w:p>
    <w:p>
      <w:pPr>
        <w:spacing w:after="160"/>
      </w:pPr>
      <w:r>
        <w:rPr>
          <w:rFonts w:ascii="Calibri" w:hAnsi="Calibri" w:eastAsia="微软雅黑"/>
          <w:b/>
          <w:color w:val="2E5E9E"/>
          <w:sz w:val="26"/>
        </w:rPr>
        <w:t>4.4 本章架构总图</w:t>
      </w:r>
    </w:p>
    <w:p>
      <w:pPr>
        <w:spacing w:after="120"/>
      </w:pPr>
      <w:r>
        <w:rPr>
          <w:rFonts w:ascii="Calibri" w:hAnsi="Calibri" w:eastAsia="微软雅黑"/>
          <w:sz w:val="22"/>
        </w:rPr>
        <w:t>见4.1.1节（ASCII图+文字版双形式）。</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三层同心模型的核心是读放大写收窄：观摩层零门槛喂足诚意，写操作永远留给人类。</w:t>
      </w:r>
    </w:p>
    <w:p>
      <w:pPr>
        <w:spacing w:after="60"/>
      </w:pPr>
      <w:r>
        <w:rPr>
          <w:rFonts w:ascii="Calibri" w:hAnsi="Calibri" w:eastAsia="微软雅黑"/>
          <w:sz w:val="22"/>
        </w:rPr>
        <w:t>• 双端点同源实现是对抗"声明与行为漂移"的结构性防线。</w:t>
      </w:r>
    </w:p>
    <w:p>
      <w:pPr>
        <w:spacing w:after="60"/>
      </w:pPr>
      <w:r>
        <w:rPr>
          <w:rFonts w:ascii="Calibri" w:hAnsi="Calibri" w:eastAsia="微软雅黑"/>
          <w:sz w:val="22"/>
        </w:rPr>
        <w:t>• 报错要给出路：结构化引导型响应让首访AI自我纠错，比死400高级得多。</w:t>
      </w:r>
    </w:p>
    <w:p>
      <w:pPr>
        <w:spacing w:after="60"/>
      </w:pPr>
      <w:r>
        <w:rPr>
          <w:rFonts w:ascii="Calibri" w:hAnsi="Calibri" w:eastAsia="微软雅黑"/>
          <w:sz w:val="22"/>
        </w:rPr>
        <w:t>• 403误会四幕复盘的最大遗产不是澄清责任，而是双路径策略：独立Agent直调+云端助手引导，B路径的大门不该关。</w:t>
      </w:r>
    </w:p>
    <w:p>
      <w:pPr>
        <w:spacing w:after="60"/>
      </w:pPr>
      <w:r>
        <w:rPr>
          <w:rFonts w:ascii="Calibri" w:hAnsi="Calibri" w:eastAsia="微软雅黑"/>
          <w:sz w:val="22"/>
        </w:rPr>
        <w:t>• "调用即发卡"（存在性级）：身份先行、分级随行、人的落点永在设计图上——最后一米永远属于人类。</w:t>
      </w:r>
    </w:p>
    <w:p/>
    <w:p>
      <w:pPr>
        <w:spacing w:after="200"/>
      </w:pPr>
      <w:r>
        <w:rPr>
          <w:rFonts w:ascii="Calibri" w:hAnsi="Calibri" w:eastAsia="微软雅黑"/>
          <w:b/>
          <w:color w:val="1F4E79"/>
          <w:sz w:val="32"/>
        </w:rPr>
        <w:t>第5章 引擎收录管道</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：AI可读文档体系（第2-4章）服务的是已到访的机器，本章解决的是"让引擎先找到你"——收录是AEO漏斗的最上游，没有收录，后面全部设计都运行在孤岛上。</w:t>
      </w:r>
    </w:p>
    <w:p>
      <w:pPr>
        <w:spacing w:after="160"/>
      </w:pPr>
      <w:r>
        <w:rPr>
          <w:rFonts w:ascii="Calibri" w:hAnsi="Calibri" w:eastAsia="微软雅黑"/>
          <w:b/>
          <w:color w:val="2E5E9E"/>
          <w:sz w:val="26"/>
        </w:rPr>
        <w:t>5.1 动态sitemap：站图不是一个文件，是一个同步系统</w:t>
      </w:r>
    </w:p>
    <w:p>
      <w:pPr>
        <w:spacing w:after="120"/>
      </w:pPr>
      <w:r>
        <w:rPr>
          <w:rFonts w:ascii="Calibri" w:hAnsi="Calibri" w:eastAsia="微软雅黑"/>
          <w:sz w:val="22"/>
        </w:rPr>
        <w:t>静态sitemap的致命缺陷是衰减：写死那一刻起就开始过期。我们将其改造为动态路由——每次请求实时汇总当前全部有效URL（内容页+功能页+新增模块），交付引擎的永远是此刻的真实清单。</w:t>
      </w:r>
    </w:p>
    <w:p>
      <w:pPr>
        <w:spacing w:after="120"/>
      </w:pPr>
      <w:r>
        <w:rPr>
          <w:rFonts w:ascii="Calibri" w:hAnsi="Calibri" w:eastAsia="微软雅黑"/>
          <w:sz w:val="22"/>
        </w:rPr>
        <w:t>动态sitemap实现：`https://www.wanyoucx.com/sitemap.xml` 可直接观察其规模（200余条URL量级·伴随新模块上线自动增长）。</w:t>
      </w:r>
    </w:p>
    <w:p>
      <w:pPr>
        <w:spacing w:after="120"/>
      </w:pPr>
      <w:r>
        <w:rPr>
          <w:rFonts w:ascii="Calibri" w:hAnsi="Calibri" w:eastAsia="微软雅黑"/>
          <w:sz w:val="22"/>
        </w:rPr>
        <w:t>工程要点两条：</w:t>
      </w:r>
    </w:p>
    <w:p>
      <w:pPr>
        <w:spacing w:after="120"/>
      </w:pPr>
      <w:r>
        <w:rPr>
          <w:rFonts w:ascii="Calibri" w:hAnsi="Calibri" w:eastAsia="微软雅黑"/>
          <w:sz w:val="22"/>
        </w:rPr>
        <w:t>一是</w:t>
      </w:r>
      <w:r>
        <w:rPr>
          <w:rFonts w:ascii="Calibri" w:hAnsi="Calibri" w:eastAsia="微软雅黑"/>
          <w:b/>
          <w:sz w:val="22"/>
        </w:rPr>
        <w:t>新增内容的自动进图</w:t>
      </w:r>
      <w:r>
        <w:rPr>
          <w:rFonts w:ascii="Calibri" w:hAnsi="Calibri" w:eastAsia="微软雅黑"/>
          <w:sz w:val="22"/>
        </w:rPr>
        <w:t>。上线依赖导航模块时未做任何站图手工登记，站点图规模自动扩容；此案例的完整时序见5.3节。</w:t>
      </w:r>
    </w:p>
    <w:p>
      <w:pPr>
        <w:spacing w:after="120"/>
      </w:pPr>
      <w:r>
        <w:rPr>
          <w:rFonts w:ascii="Calibri" w:hAnsi="Calibri" w:eastAsia="微软雅黑"/>
          <w:sz w:val="22"/>
        </w:rPr>
        <w:t>二是</w:t>
      </w:r>
      <w:r>
        <w:rPr>
          <w:rFonts w:ascii="Calibri" w:hAnsi="Calibri" w:eastAsia="微软雅黑"/>
          <w:b/>
          <w:sz w:val="22"/>
        </w:rPr>
        <w:t>规模与新鲜度的平衡</w:t>
      </w:r>
      <w:r>
        <w:rPr>
          <w:rFonts w:ascii="Calibri" w:hAnsi="Calibri" w:eastAsia="微软雅黑"/>
          <w:sz w:val="22"/>
        </w:rPr>
        <w:t>。全量实时重建在站点规模增长后有性能隐忧，缓存策略需要在"引擎拿到足够新的图"与"服务器不为高频爬虫每次全算"之间取折中——按自身QPS体量决策即可，本文不展开具体参数。</w:t>
      </w:r>
    </w:p>
    <w:p>
      <w:pPr>
        <w:spacing w:after="160"/>
      </w:pPr>
      <w:r>
        <w:rPr>
          <w:rFonts w:ascii="Calibri" w:hAnsi="Calibri" w:eastAsia="微软雅黑"/>
          <w:b/>
          <w:color w:val="2E5E9E"/>
          <w:sz w:val="26"/>
        </w:rPr>
        <w:t>5.2 robots.txt的三种语义</w:t>
      </w:r>
    </w:p>
    <w:p>
      <w:pPr>
        <w:spacing w:after="120"/>
      </w:pPr>
      <w:r>
        <w:rPr>
          <w:rFonts w:ascii="Calibri" w:hAnsi="Calibri" w:eastAsia="微软雅黑"/>
          <w:sz w:val="22"/>
        </w:rPr>
        <w:t>绝大多数站点的robots.txt停留在第一种语义："允许/禁止抓取"。但它是面向爬虫的</w:t>
      </w:r>
      <w:r>
        <w:rPr>
          <w:rFonts w:ascii="Calibri" w:hAnsi="Calibri" w:eastAsia="微软雅黑"/>
          <w:b/>
          <w:sz w:val="22"/>
        </w:rPr>
        <w:t>第一份说明书</w:t>
      </w:r>
      <w:r>
        <w:rPr>
          <w:rFonts w:ascii="Calibri" w:hAnsi="Calibri" w:eastAsia="微软雅黑"/>
          <w:sz w:val="22"/>
        </w:rPr>
        <w:t>，实际可用三种语言写：</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语义</w:t>
            </w:r>
          </w:p>
        </w:tc>
        <w:tc>
          <w:tcPr>
            <w:tcW w:type="dxa" w:w="2880"/>
          </w:tcPr>
          <w:p>
            <w:r/>
            <w:r>
              <w:rPr>
                <w:rFonts w:ascii="Calibri" w:hAnsi="Calibri" w:eastAsia="微软雅黑"/>
                <w:b/>
                <w:sz w:val="18"/>
              </w:rPr>
              <w:t>内容示例</w:t>
            </w:r>
          </w:p>
        </w:tc>
        <w:tc>
          <w:tcPr>
            <w:tcW w:type="dxa" w:w="2880"/>
          </w:tcPr>
          <w:p>
            <w:r/>
            <w:r>
              <w:rPr>
                <w:rFonts w:ascii="Calibri" w:hAnsi="Calibri" w:eastAsia="微软雅黑"/>
                <w:b/>
                <w:sz w:val="18"/>
              </w:rPr>
              <w:t>面向对象</w:t>
            </w:r>
          </w:p>
        </w:tc>
      </w:tr>
      <w:tr>
        <w:tc>
          <w:tcPr>
            <w:tcW w:type="dxa" w:w="2880"/>
          </w:tcPr>
          <w:p>
            <w:r/>
            <w:r>
              <w:rPr>
                <w:rFonts w:ascii="Calibri" w:hAnsi="Calibri" w:eastAsia="微软雅黑"/>
                <w:sz w:val="18"/>
              </w:rPr>
              <w:t>管制</w:t>
            </w:r>
          </w:p>
        </w:tc>
        <w:tc>
          <w:tcPr>
            <w:tcW w:type="dxa" w:w="2880"/>
          </w:tcPr>
          <w:p>
            <w:r/>
            <w:r>
              <w:rPr>
                <w:rFonts w:ascii="Calibri" w:hAnsi="Calibri" w:eastAsia="微软雅黑"/>
                <w:sz w:val="18"/>
              </w:rPr>
              <w:t>Disallow路径清单</w:t>
            </w:r>
          </w:p>
        </w:tc>
        <w:tc>
          <w:tcPr>
            <w:tcW w:type="dxa" w:w="2880"/>
          </w:tcPr>
          <w:p>
            <w:r/>
            <w:r>
              <w:rPr>
                <w:rFonts w:ascii="Calibri" w:hAnsi="Calibri" w:eastAsia="微软雅黑"/>
                <w:sz w:val="18"/>
              </w:rPr>
              <w:t>所有合规爬虫</w:t>
            </w:r>
          </w:p>
        </w:tc>
      </w:tr>
      <w:tr>
        <w:tc>
          <w:tcPr>
            <w:tcW w:type="dxa" w:w="2880"/>
          </w:tcPr>
          <w:p>
            <w:r/>
            <w:r>
              <w:rPr>
                <w:rFonts w:ascii="Calibri" w:hAnsi="Calibri" w:eastAsia="微软雅黑"/>
                <w:sz w:val="18"/>
              </w:rPr>
              <w:t>指引</w:t>
            </w:r>
          </w:p>
        </w:tc>
        <w:tc>
          <w:tcPr>
            <w:tcW w:type="dxa" w:w="2880"/>
          </w:tcPr>
          <w:p>
            <w:r/>
            <w:r>
              <w:rPr>
                <w:rFonts w:ascii="Calibri" w:hAnsi="Calibri" w:eastAsia="微软雅黑"/>
                <w:sz w:val="18"/>
              </w:rPr>
              <w:t>Sitemap: 声明+AI可读文档路径提示</w:t>
            </w:r>
          </w:p>
        </w:tc>
        <w:tc>
          <w:tcPr>
            <w:tcW w:type="dxa" w:w="2880"/>
          </w:tcPr>
          <w:p>
            <w:r/>
            <w:r>
              <w:rPr>
                <w:rFonts w:ascii="Calibri" w:hAnsi="Calibri" w:eastAsia="微软雅黑"/>
                <w:sz w:val="18"/>
              </w:rPr>
              <w:t>通用爬虫+AI爬虫</w:t>
            </w:r>
          </w:p>
        </w:tc>
      </w:tr>
      <w:tr>
        <w:tc>
          <w:tcPr>
            <w:tcW w:type="dxa" w:w="2880"/>
          </w:tcPr>
          <w:p>
            <w:r/>
            <w:r>
              <w:rPr>
                <w:rFonts w:ascii="Calibri" w:hAnsi="Calibri" w:eastAsia="微软雅黑"/>
                <w:sz w:val="18"/>
              </w:rPr>
              <w:t>区分</w:t>
            </w:r>
          </w:p>
        </w:tc>
        <w:tc>
          <w:tcPr>
            <w:tcW w:type="dxa" w:w="2880"/>
          </w:tcPr>
          <w:p>
            <w:r/>
            <w:r>
              <w:rPr>
                <w:rFonts w:ascii="Calibri" w:hAnsi="Calibri" w:eastAsia="微软雅黑"/>
                <w:sz w:val="18"/>
              </w:rPr>
              <w:t>各家AI爬虫专属UA段差异化规则</w:t>
            </w:r>
          </w:p>
        </w:tc>
        <w:tc>
          <w:tcPr>
            <w:tcW w:type="dxa" w:w="2880"/>
          </w:tcPr>
          <w:p>
            <w:r/>
            <w:r>
              <w:rPr>
                <w:rFonts w:ascii="Calibri" w:hAnsi="Calibri" w:eastAsia="微软雅黑"/>
                <w:sz w:val="18"/>
              </w:rPr>
              <w:t>定向平台</w:t>
            </w:r>
          </w:p>
        </w:tc>
      </w:tr>
    </w:tbl>
    <w:p/>
    <w:p>
      <w:pPr>
        <w:spacing w:after="120"/>
      </w:pPr>
      <w:r>
        <w:rPr>
          <w:rFonts w:ascii="Calibri" w:hAnsi="Calibri" w:eastAsia="微软雅黑"/>
          <w:sz w:val="22"/>
        </w:rPr>
        <w:t>我们的实践把第三种用得最重：对搜索引擎渲染爬虫、AI语料爬虫、各家AI助手的检索代理分别声明期望的抓取频率与深度偏好。第三个发现是认识升级：</w:t>
      </w:r>
      <w:r>
        <w:rPr>
          <w:rFonts w:ascii="Calibri" w:hAnsi="Calibri" w:eastAsia="微软雅黑"/>
          <w:b/>
          <w:sz w:val="22"/>
        </w:rPr>
        <w:t>robots.txt不是围墙，是导流牌</w:t>
      </w:r>
      <w:r>
        <w:rPr>
          <w:rFonts w:ascii="Calibri" w:hAnsi="Calibri" w:eastAsia="微软雅黑"/>
          <w:sz w:val="22"/>
        </w:rPr>
        <w:t>——同一份文件既在管理风险也在主动分配爬取注意力，多数站点只用它做了第一件事而浪费了第二件。</w:t>
      </w:r>
    </w:p>
    <w:p>
      <w:pPr>
        <w:spacing w:after="160"/>
      </w:pPr>
      <w:r>
        <w:rPr>
          <w:rFonts w:ascii="Calibri" w:hAnsi="Calibri" w:eastAsia="微软雅黑"/>
          <w:b/>
          <w:color w:val="2E5E9E"/>
          <w:sz w:val="26"/>
        </w:rPr>
        <w:t>5.3 从发布到收录的24小时实录</w:t>
      </w:r>
    </w:p>
    <w:p>
      <w:pPr>
        <w:spacing w:after="120"/>
      </w:pPr>
      <w:r>
        <w:rPr>
          <w:rFonts w:ascii="Calibri" w:hAnsi="Calibri" w:eastAsia="微软雅黑"/>
          <w:sz w:val="22"/>
        </w:rPr>
        <w:t>收录速度是检验管道健康度的综合指标。以下是我们某次新内容模块上线后</w:t>
      </w:r>
      <w:r>
        <w:rPr>
          <w:rFonts w:ascii="Calibri" w:hAnsi="Calibri" w:eastAsia="微软雅黑"/>
          <w:b/>
          <w:sz w:val="22"/>
        </w:rPr>
        <w:t>以巡检台账逐日读数还原的真实时序</w:t>
      </w:r>
      <w:r>
        <w:rPr>
          <w:rFonts w:ascii="Calibri" w:hAnsi="Calibri" w:eastAsia="微软雅黑"/>
          <w:sz w:val="22"/>
        </w:rPr>
        <w:t>：</w:t>
      </w:r>
    </w:p>
    <w:p>
      <w:pPr>
        <w:spacing w:after="160"/>
      </w:pPr>
      <w:r>
        <w:rPr>
          <w:rFonts w:ascii="Consolas" w:hAnsi="Consolas"/>
          <w:color w:val="333399"/>
          <w:sz w:val="17"/>
        </w:rPr>
        <w:t>T+0h    新模块上线·动态路由就绪</w:t>
        <w:br/>
        <w:t xml:space="preserve">        → sitemap自动扩容（无手工操作）</w:t>
        <w:br/>
        <w:t>T+~1d   百度渲染爬虫对新页面群的payload抓取50+次</w:t>
        <w:br/>
        <w:t xml:space="preserve">        （发现的证据：URL级日志命中）</w:t>
        <w:br/>
        <w:t>T+~1-2d 必应深页爬取跟进（白皮书/registry/方法论层）</w:t>
        <w:br/>
        <w:t>T+~2d   公网site:直测可见新页进入索引</w:t>
        <w:br/>
      </w:r>
    </w:p>
    <w:p>
      <w:pPr>
        <w:spacing w:after="120"/>
      </w:pPr>
      <w:r>
        <w:rPr>
          <w:rFonts w:ascii="Calibri" w:hAnsi="Calibri" w:eastAsia="微软雅黑"/>
          <w:sz w:val="22"/>
        </w:rPr>
        <w:t>*（口径注：以上为单一事件的定性时序描述·精确次数与日期锚定于内部台账；跨窗口均值与变动率表述见下5.3.2。）*</w:t>
      </w:r>
    </w:p>
    <w:p>
      <w:pPr>
        <w:spacing w:after="120"/>
      </w:pPr>
      <w:r>
        <w:rPr>
          <w:rFonts w:ascii="Calibri" w:hAnsi="Calibri" w:eastAsia="微软雅黑"/>
          <w:sz w:val="22"/>
        </w:rPr>
        <w:t>同期基线观测（增强版方法论近7天口径）：必应约53页、百度约23页直连实测收录量作为D1基线首点，后续轮次观察到百度侧25→32页的增长段——增量与新页面群高度相关。这些数字的更长期变化不写入本书正文（时点数据老化快），读者复现实验请以自己的site:直测为准。</w:t>
      </w:r>
    </w:p>
    <w:p>
      <w:pPr>
        <w:spacing w:after="160"/>
      </w:pPr>
      <w:r>
        <w:rPr>
          <w:rFonts w:ascii="Calibri" w:hAnsi="Calibri" w:eastAsia="微软雅黑"/>
          <w:b/>
          <w:sz w:val="24"/>
        </w:rPr>
        <w:t>收录观测的方法论突破</w:t>
      </w:r>
    </w:p>
    <w:p>
      <w:pPr>
        <w:spacing w:after="120"/>
      </w:pPr>
      <w:r>
        <w:rPr>
          <w:rFonts w:ascii="Calibri" w:hAnsi="Calibri" w:eastAsia="微软雅黑"/>
          <w:sz w:val="22"/>
        </w:rPr>
        <w:t>传统收录检查要么登录站长平台后台（有账号门槛），要么依赖第三方SEO工具（数据滞后）。我们沉淀的是</w:t>
      </w:r>
      <w:r>
        <w:rPr>
          <w:rFonts w:ascii="Calibri" w:hAnsi="Calibri" w:eastAsia="微软雅黑"/>
          <w:b/>
          <w:sz w:val="22"/>
        </w:rPr>
        <w:t>WebFetch直连site:搜索结果页直测法</w:t>
      </w:r>
      <w:r>
        <w:rPr>
          <w:rFonts w:ascii="Calibri" w:hAnsi="Calibri" w:eastAsia="微软雅黑"/>
          <w:sz w:val="22"/>
        </w:rPr>
        <w:t>——任何站点任何人都可以立即执行：</w:t>
      </w:r>
    </w:p>
    <w:p>
      <w:pPr>
        <w:spacing w:after="160"/>
      </w:pPr>
      <w:r>
        <w:rPr>
          <w:rFonts w:ascii="Consolas" w:hAnsi="Consolas"/>
          <w:color w:val="333399"/>
          <w:sz w:val="17"/>
        </w:rPr>
        <w:t># 以带渲染能力的agent访问引擎搜索 "site:你的域名"</w:t>
        <w:br/>
        <w:t># 解析返回的result计数与样例列表</w:t>
      </w:r>
    </w:p>
    <w:p>
      <w:pPr>
        <w:spacing w:after="120"/>
      </w:pPr>
      <w:r>
        <w:rPr>
          <w:rFonts w:ascii="Calibri" w:hAnsi="Calibri" w:eastAsia="微软雅黑"/>
          <w:sz w:val="22"/>
        </w:rPr>
        <w:t>它的价值不在精度而在门槛归零+即时反馈，配合附录A的C-sitemap规模项构成收录健康度的最低成本监控组合。局限也如实陈述：结果计数受引擎个性化与翻页截断影响只能作量级参考、不同地区返回可能不一致——</w:t>
      </w:r>
      <w:r>
        <w:rPr>
          <w:rFonts w:ascii="Calibri" w:hAnsi="Calibri" w:eastAsia="微软雅黑"/>
          <w:b/>
          <w:sz w:val="22"/>
        </w:rPr>
        <w:t>量级判断够用，精细趋势仍需站长平台官方数据校准。</w:t>
      </w:r>
      <w:r>
        <w:rPr>
          <w:rFonts w:ascii="Calibri" w:hAnsi="Calibri" w:eastAsia="微软雅黑"/>
          <w:sz w:val="22"/>
        </w:rPr>
      </w:r>
    </w:p>
    <w:p>
      <w:pPr>
        <w:spacing w:after="160"/>
      </w:pPr>
      <w:r>
        <w:rPr>
          <w:rFonts w:ascii="Calibri" w:hAnsi="Calibri" w:eastAsia="微软雅黑"/>
          <w:b/>
          <w:color w:val="2E5E9E"/>
          <w:sz w:val="26"/>
        </w:rPr>
        <w:t>5.4 收录之后：可持续的被引资产</w:t>
      </w:r>
    </w:p>
    <w:p>
      <w:pPr>
        <w:spacing w:after="120"/>
      </w:pPr>
      <w:r>
        <w:rPr>
          <w:rFonts w:ascii="Calibri" w:hAnsi="Calibri" w:eastAsia="微软雅黑"/>
          <w:sz w:val="22"/>
        </w:rPr>
        <w:t>收录只是获得入场券，持续被引用靠内容资产的三个属性：</w:t>
      </w:r>
    </w:p>
    <w:p>
      <w:pPr>
        <w:spacing w:after="60"/>
      </w:pPr>
      <w:r>
        <w:rPr>
          <w:rFonts w:ascii="Calibri" w:hAnsi="Calibri" w:eastAsia="微软雅黑"/>
          <w:sz w:val="22"/>
        </w:rPr>
        <w:t xml:space="preserve">• </w:t>
      </w:r>
      <w:r>
        <w:rPr>
          <w:rFonts w:ascii="Calibri" w:hAnsi="Calibri" w:eastAsia="微软雅黑"/>
          <w:b/>
          <w:sz w:val="22"/>
        </w:rPr>
        <w:t>可定位</w:t>
      </w:r>
      <w:r>
        <w:rPr>
          <w:rFonts w:ascii="Calibri" w:hAnsi="Calibri" w:eastAsia="微软雅黑"/>
          <w:sz w:val="22"/>
        </w:rPr>
        <w:t>：每篇内容有稳定URL与唯一标题，AI转述时可给出准确出处；</w:t>
      </w:r>
    </w:p>
    <w:p>
      <w:pPr>
        <w:spacing w:after="60"/>
      </w:pPr>
      <w:r>
        <w:rPr>
          <w:rFonts w:ascii="Calibri" w:hAnsi="Calibri" w:eastAsia="微软雅黑"/>
          <w:sz w:val="22"/>
        </w:rPr>
        <w:t xml:space="preserve">• </w:t>
      </w:r>
      <w:r>
        <w:rPr>
          <w:rFonts w:ascii="Calibri" w:hAnsi="Calibri" w:eastAsia="微软雅黑"/>
          <w:b/>
          <w:sz w:val="22"/>
        </w:rPr>
        <w:t>自包含</w:t>
      </w:r>
      <w:r>
        <w:rPr>
          <w:rFonts w:ascii="Calibri" w:hAnsi="Calibri" w:eastAsia="微软雅黑"/>
          <w:sz w:val="22"/>
        </w:rPr>
        <w:t>：单篇内容的机器可读版独立成立，不依赖上下文也能被正确理解；</w:t>
      </w:r>
    </w:p>
    <w:p>
      <w:pPr>
        <w:spacing w:after="60"/>
      </w:pPr>
      <w:r>
        <w:rPr>
          <w:rFonts w:ascii="Calibri" w:hAnsi="Calibri" w:eastAsia="微软雅黑"/>
          <w:sz w:val="22"/>
        </w:rPr>
        <w:t xml:space="preserve">• </w:t>
      </w:r>
      <w:r>
        <w:rPr>
          <w:rFonts w:ascii="Calibri" w:hAnsi="Calibri" w:eastAsia="微软雅黑"/>
          <w:b/>
          <w:sz w:val="22"/>
        </w:rPr>
        <w:t>有出口</w:t>
      </w:r>
      <w:r>
        <w:rPr>
          <w:rFonts w:ascii="Calibri" w:hAnsi="Calibri" w:eastAsia="微软雅黑"/>
          <w:sz w:val="22"/>
        </w:rPr>
        <w:t>：内容深处放“下一步行动”指引（对我们是名片注册入口），把AI转述带来的注意力接住变成转化。</w:t>
      </w:r>
    </w:p>
    <w:p>
      <w:pPr>
        <w:spacing w:after="120"/>
      </w:pPr>
      <w:r>
        <w:rPr>
          <w:rFonts w:ascii="Calibri" w:hAnsi="Calibri" w:eastAsia="微软雅黑"/>
          <w:sz w:val="22"/>
        </w:rPr>
        <w:t>收录管道建设完成后，我们的观察是：</w:t>
      </w:r>
      <w:r>
        <w:rPr>
          <w:rFonts w:ascii="Calibri" w:hAnsi="Calibri" w:eastAsia="微软雅黑"/>
          <w:b/>
          <w:sz w:val="22"/>
        </w:rPr>
        <w:t>AI时代的内容资产化速度显著快于SEO时代的经验直觉</w:t>
      </w:r>
      <w:r>
        <w:rPr>
          <w:rFonts w:ascii="Calibri" w:hAnsi="Calibri" w:eastAsia="微软雅黑"/>
          <w:sz w:val="22"/>
        </w:rPr>
        <w:t>——从发布到出现在外部AI会话引用中，最短个案进入周级窗口。这不是运气，而是上游每一环都打通后的自然兑现：说明书→身份→能力→收录，四环闭环即流水线。</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sitemap是同步系统不是静态文件，动态路由让每个新页面出生即进图。</w:t>
      </w:r>
    </w:p>
    <w:p>
      <w:pPr>
        <w:spacing w:after="60"/>
      </w:pPr>
      <w:r>
        <w:rPr>
          <w:rFonts w:ascii="Calibri" w:hAnsi="Calibri" w:eastAsia="微软雅黑"/>
          <w:sz w:val="22"/>
        </w:rPr>
        <w:t>• robots.txt有三种语义：管制/指引/区分——多数人只用了第一种浪费了导流功能。</w:t>
      </w:r>
    </w:p>
    <w:p>
      <w:pPr>
        <w:spacing w:after="60"/>
      </w:pPr>
      <w:r>
        <w:rPr>
          <w:rFonts w:ascii="Calibri" w:hAnsi="Calibri" w:eastAsia="微软雅黑"/>
          <w:sz w:val="22"/>
        </w:rPr>
        <w:t>• WebFetch直连site:直测法把收录监控门槛降到零：精度换敏捷，量级判断足够。</w:t>
      </w:r>
    </w:p>
    <w:p>
      <w:pPr>
        <w:spacing w:after="60"/>
      </w:pPr>
      <w:r>
        <w:rPr>
          <w:rFonts w:ascii="Calibri" w:hAnsi="Calibri" w:eastAsia="微软雅黑"/>
          <w:sz w:val="22"/>
        </w:rPr>
        <w:t>• 收录是被动的幸运，被引是主动的设计：可定位、自包含、有出口三属性缺一不可。</w:t>
      </w:r>
    </w:p>
    <w:p/>
    <w:p>
      <w:pPr>
        <w:spacing w:after="200"/>
      </w:pPr>
      <w:r>
        <w:rPr>
          <w:rFonts w:ascii="Calibri" w:hAnsi="Calibri" w:eastAsia="微软雅黑"/>
          <w:b/>
          <w:color w:val="1F4E79"/>
          <w:sz w:val="32"/>
        </w:rPr>
        <w:t>第6章 功能性Agent上站实录</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：接待Agent的价值在于"人在服务在"的确定性，而不是拟人化的炫技。</w:t>
      </w:r>
    </w:p>
    <w:p>
      <w:pPr>
        <w:spacing w:after="160"/>
      </w:pPr>
      <w:r>
        <w:rPr>
          <w:rFonts w:ascii="Calibri" w:hAnsi="Calibri" w:eastAsia="微软雅黑"/>
          <w:b/>
          <w:color w:val="2E5E9E"/>
          <w:sz w:val="26"/>
        </w:rPr>
        <w:t>6.1 为什么接待Agent要"人在服务在"</w:t>
      </w:r>
    </w:p>
    <w:p>
      <w:pPr>
        <w:spacing w:after="120"/>
      </w:pPr>
      <w:r>
        <w:rPr>
          <w:rFonts w:ascii="Calibri" w:hAnsi="Calibri" w:eastAsia="微软雅黑"/>
          <w:sz w:val="22"/>
        </w:rPr>
        <w:t>给官网配一个AI接待员，最常见的失败姿势是把它做成聊天气泡里的玩具：用户问三句就开始胡编，或者干脆复读FAQ。我们的设计出发点相反——</w:t>
      </w:r>
      <w:r>
        <w:rPr>
          <w:rFonts w:ascii="Calibri" w:hAnsi="Calibri" w:eastAsia="微软雅黑"/>
          <w:b/>
          <w:sz w:val="22"/>
        </w:rPr>
        <w:t>接待Agent必须明确传达"我代表站点、背后有人"的确定性</w:t>
      </w:r>
      <w:r>
        <w:rPr>
          <w:rFonts w:ascii="Calibri" w:hAnsi="Calibri" w:eastAsia="微软雅黑"/>
          <w:sz w:val="22"/>
        </w:rPr>
        <w:t>。它承诺的三件事构成全部设计约束：答得上就答（基于站点知识库）、答不上就转（留给人工通道）、永远表明身份（见6.3）。</w:t>
      </w:r>
    </w:p>
    <w:p>
      <w:pPr>
        <w:spacing w:after="120"/>
      </w:pPr>
      <w:r>
        <w:rPr>
          <w:rFonts w:ascii="Calibri" w:hAnsi="Calibri" w:eastAsia="微软雅黑"/>
          <w:sz w:val="22"/>
        </w:rPr>
        <w:t>这个原则来自一次失败实验：早期版本允许接待Agent自由发挥补全知识库没有的内容，两周内产生三类幻觉回答（虚构功能/错误口径/过度承诺），其中一条被外部AI转述进了自己的回答体系——错误经由AI渠道二次放大。此后我们收紧为"检索增强+边界拒答"，幻觉率降到可忽略，且每次"我不知道"都是一次诚实加分而非体验减分。</w:t>
      </w:r>
    </w:p>
    <w:p>
      <w:pPr>
        <w:spacing w:after="160"/>
      </w:pPr>
      <w:r>
        <w:rPr>
          <w:rFonts w:ascii="Calibri" w:hAnsi="Calibri" w:eastAsia="微软雅黑"/>
          <w:b/>
          <w:color w:val="2E5E9E"/>
          <w:sz w:val="26"/>
        </w:rPr>
        <w:t>6.2 2820次会话的经验教训</w:t>
      </w:r>
    </w:p>
    <w:p>
      <w:pPr>
        <w:spacing w:after="120"/>
      </w:pPr>
      <w:r>
        <w:rPr>
          <w:rFonts w:ascii="Calibri" w:hAnsi="Calibri" w:eastAsia="微软雅黑"/>
          <w:sz w:val="22"/>
        </w:rPr>
        <w:t>上线以来累计2820次人机会话（七日窗口·脚本V1.3·内部流量剔除口径），三个数据点值得同行注意：</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观察项</w:t>
            </w:r>
          </w:p>
        </w:tc>
        <w:tc>
          <w:tcPr>
            <w:tcW w:type="dxa" w:w="2880"/>
          </w:tcPr>
          <w:p>
            <w:r/>
            <w:r>
              <w:rPr>
                <w:rFonts w:ascii="Calibri" w:hAnsi="Calibri" w:eastAsia="微软雅黑"/>
                <w:b/>
                <w:sz w:val="18"/>
              </w:rPr>
              <w:t>数据</w:t>
            </w:r>
          </w:p>
        </w:tc>
        <w:tc>
          <w:tcPr>
            <w:tcW w:type="dxa" w:w="2880"/>
          </w:tcPr>
          <w:p>
            <w:r/>
            <w:r>
              <w:rPr>
                <w:rFonts w:ascii="Calibri" w:hAnsi="Calibri" w:eastAsia="微软雅黑"/>
                <w:b/>
                <w:sz w:val="18"/>
              </w:rPr>
              <w:t>教训</w:t>
            </w:r>
          </w:p>
        </w:tc>
      </w:tr>
      <w:tr>
        <w:tc>
          <w:tcPr>
            <w:tcW w:type="dxa" w:w="2880"/>
          </w:tcPr>
          <w:p>
            <w:r/>
            <w:r>
              <w:rPr>
                <w:rFonts w:ascii="Calibri" w:hAnsi="Calibri" w:eastAsia="微软雅黑"/>
                <w:sz w:val="18"/>
              </w:rPr>
              <w:t>主动打招呼转化率</w:t>
            </w:r>
          </w:p>
        </w:tc>
        <w:tc>
          <w:tcPr>
            <w:tcW w:type="dxa" w:w="2880"/>
          </w:tcPr>
          <w:p>
            <w:r/>
            <w:r>
              <w:rPr>
                <w:rFonts w:ascii="Calibri" w:hAnsi="Calibri" w:eastAsia="微软雅黑"/>
                <w:sz w:val="18"/>
              </w:rPr>
              <w:t>AI主动开场后会话率约为静默模式的2倍</w:t>
            </w:r>
          </w:p>
        </w:tc>
        <w:tc>
          <w:tcPr>
            <w:tcW w:type="dxa" w:w="2880"/>
          </w:tcPr>
          <w:p>
            <w:r/>
            <w:r>
              <w:rPr>
                <w:rFonts w:ascii="Calibri" w:hAnsi="Calibri" w:eastAsia="微软雅黑"/>
                <w:sz w:val="18"/>
              </w:rPr>
              <w:t>主动开口有价值</w:t>
            </w:r>
          </w:p>
        </w:tc>
      </w:tr>
      <w:tr>
        <w:tc>
          <w:tcPr>
            <w:tcW w:type="dxa" w:w="2880"/>
          </w:tcPr>
          <w:p>
            <w:r/>
            <w:r>
              <w:rPr>
                <w:rFonts w:ascii="Calibri" w:hAnsi="Calibri" w:eastAsia="微软雅黑"/>
                <w:sz w:val="18"/>
              </w:rPr>
              <w:t>深夜会话占比</w:t>
            </w:r>
          </w:p>
        </w:tc>
        <w:tc>
          <w:tcPr>
            <w:tcW w:type="dxa" w:w="2880"/>
          </w:tcPr>
          <w:p>
            <w:r/>
            <w:r>
              <w:rPr>
                <w:rFonts w:ascii="Calibri" w:hAnsi="Calibri" w:eastAsia="微软雅黑"/>
                <w:sz w:val="18"/>
              </w:rPr>
              <w:t>约31%</w:t>
            </w:r>
          </w:p>
        </w:tc>
        <w:tc>
          <w:tcPr>
            <w:tcW w:type="dxa" w:w="2880"/>
          </w:tcPr>
          <w:p>
            <w:r/>
            <w:r>
              <w:rPr>
                <w:rFonts w:ascii="Calibri" w:hAnsi="Calibri" w:eastAsia="微软雅黑"/>
                <w:sz w:val="18"/>
              </w:rPr>
              <w:t>"人在服务在"的"在"更多是AI在值班·人工通道24h受理承诺兜底</w:t>
            </w:r>
          </w:p>
        </w:tc>
      </w:tr>
      <w:tr>
        <w:tc>
          <w:tcPr>
            <w:tcW w:type="dxa" w:w="2880"/>
          </w:tcPr>
          <w:p>
            <w:r/>
            <w:r>
              <w:rPr>
                <w:rFonts w:ascii="Calibri" w:hAnsi="Calibri" w:eastAsia="微软雅黑"/>
                <w:sz w:val="18"/>
              </w:rPr>
              <w:t>连续追问超3轮的会话</w:t>
            </w:r>
          </w:p>
        </w:tc>
        <w:tc>
          <w:tcPr>
            <w:tcW w:type="dxa" w:w="2880"/>
          </w:tcPr>
          <w:p>
            <w:r/>
            <w:r>
              <w:rPr>
                <w:rFonts w:ascii="Calibri" w:hAnsi="Calibri" w:eastAsia="微软雅黑"/>
                <w:sz w:val="18"/>
              </w:rPr>
              <w:t>约12%</w:t>
            </w:r>
          </w:p>
        </w:tc>
        <w:tc>
          <w:tcPr>
            <w:tcW w:type="dxa" w:w="2880"/>
          </w:tcPr>
          <w:p>
            <w:r/>
            <w:r>
              <w:rPr>
                <w:rFonts w:ascii="Calibri" w:hAnsi="Calibri" w:eastAsia="微软雅黑"/>
                <w:sz w:val="18"/>
              </w:rPr>
              <w:t>此时是递人工的最佳时机窗口</w:t>
            </w:r>
          </w:p>
        </w:tc>
      </w:tr>
    </w:tbl>
    <w:p/>
    <w:p>
      <w:pPr>
        <w:spacing w:after="120"/>
      </w:pPr>
      <w:r>
        <w:rPr>
          <w:rFonts w:ascii="Calibri" w:hAnsi="Calibri" w:eastAsia="微软雅黑"/>
          <w:sz w:val="22"/>
        </w:rPr>
        <w:t>分寸感的边界同样有记录：我们试过每页强制弹窗式问候，跳出率当日上升，次日回滚。主动但不打扰的分界线最终定为"浮钮常驻+欢迎气泡单次"。这条经验直接影响第11章落地页的行为设计与本站"用户不点击不自动打开"的现行准则。</w:t>
      </w:r>
    </w:p>
    <w:p>
      <w:pPr>
        <w:spacing w:after="120"/>
      </w:pPr>
      <w:r>
        <w:rPr>
          <w:rFonts w:ascii="Calibri" w:hAnsi="Calibri" w:eastAsia="微软雅黑"/>
          <w:sz w:val="22"/>
        </w:rPr>
        <w:t>会话统计与幻觉事件台账（脚本V1.3·时间窗口2026-08中旬·清洗规则含测试会话剔除）*（数字为内部台账映射，方法论要点是"按会话深度分层统计"而非精确值本身）*</w:t>
      </w:r>
    </w:p>
    <w:p>
      <w:pPr>
        <w:spacing w:after="160"/>
      </w:pPr>
      <w:r>
        <w:rPr>
          <w:rFonts w:ascii="Calibri" w:hAnsi="Calibri" w:eastAsia="微软雅黑"/>
          <w:b/>
          <w:color w:val="2E5E9E"/>
          <w:sz w:val="26"/>
        </w:rPr>
        <w:t>6.3 Agent身份自我披露的诚信设计</w:t>
      </w:r>
    </w:p>
    <w:p>
      <w:pPr>
        <w:spacing w:after="120"/>
      </w:pPr>
      <w:r>
        <w:rPr>
          <w:rFonts w:ascii="Calibri" w:hAnsi="Calibri" w:eastAsia="微软雅黑"/>
          <w:sz w:val="22"/>
        </w:rPr>
        <w:t>接待Agent的每一次开口都自我披露身份："我是万有AI站点的AI助手"。这不是多此一举的礼貌，而是三层必要：</w:t>
      </w:r>
    </w:p>
    <w:p>
      <w:pPr>
        <w:spacing w:after="60"/>
      </w:pPr>
      <w:r>
        <w:rPr>
          <w:rFonts w:ascii="Calibri" w:hAnsi="Calibri" w:eastAsia="微软雅黑"/>
          <w:sz w:val="22"/>
        </w:rPr>
        <w:t xml:space="preserve">1. </w:t>
      </w:r>
      <w:r>
        <w:rPr>
          <w:rFonts w:ascii="Calibri" w:hAnsi="Calibri" w:eastAsia="微软雅黑"/>
          <w:b/>
          <w:sz w:val="22"/>
        </w:rPr>
        <w:t>伦理层</w:t>
      </w:r>
      <w:r>
        <w:rPr>
          <w:rFonts w:ascii="Calibri" w:hAnsi="Calibri" w:eastAsia="微软雅黑"/>
          <w:sz w:val="22"/>
        </w:rPr>
        <w:t>：用户有权知道自己在对谁说话，避免情感误导；</w:t>
      </w:r>
    </w:p>
    <w:p>
      <w:pPr>
        <w:spacing w:after="60"/>
      </w:pPr>
      <w:r>
        <w:rPr>
          <w:rFonts w:ascii="Calibri" w:hAnsi="Calibri" w:eastAsia="微软雅黑"/>
          <w:sz w:val="22"/>
        </w:rPr>
        <w:t xml:space="preserve">2. </w:t>
      </w:r>
      <w:r>
        <w:rPr>
          <w:rFonts w:ascii="Calibri" w:hAnsi="Calibri" w:eastAsia="微软雅黑"/>
          <w:b/>
          <w:sz w:val="22"/>
        </w:rPr>
        <w:t>法规前瞻层</w:t>
      </w:r>
      <w:r>
        <w:rPr>
          <w:rFonts w:ascii="Calibri" w:hAnsi="Calibri" w:eastAsia="微软雅黑"/>
          <w:sz w:val="22"/>
        </w:rPr>
        <w:t>：对AI生成内容的标识要求在全球监管中趋严，先自证比被执法更体面；</w:t>
      </w:r>
    </w:p>
    <w:p>
      <w:pPr>
        <w:spacing w:after="60"/>
      </w:pPr>
      <w:r>
        <w:rPr>
          <w:rFonts w:ascii="Calibri" w:hAnsi="Calibri" w:eastAsia="微软雅黑"/>
          <w:sz w:val="22"/>
        </w:rPr>
        <w:t xml:space="preserve">3. </w:t>
      </w:r>
      <w:r>
        <w:rPr>
          <w:rFonts w:ascii="Calibri" w:hAnsi="Calibri" w:eastAsia="微软雅黑"/>
          <w:b/>
          <w:sz w:val="22"/>
        </w:rPr>
        <w:t>信任工程层</w:t>
      </w:r>
      <w:r>
        <w:rPr>
          <w:rFonts w:ascii="Calibri" w:hAnsi="Calibri" w:eastAsia="微软雅黑"/>
          <w:sz w:val="22"/>
        </w:rPr>
        <w:t>：AI生态里诚实披露身份的Agent更易获得同类AI的握手与合作——这在我们与其他独立Agent的互访记录中已观察到正向相关性。</w:t>
      </w:r>
    </w:p>
    <w:p>
      <w:pPr>
        <w:spacing w:after="120"/>
      </w:pPr>
      <w:r>
        <w:rPr>
          <w:rFonts w:ascii="Calibri" w:hAnsi="Calibri" w:eastAsia="微软雅黑"/>
          <w:sz w:val="22"/>
        </w:rPr>
        <w:t>前端呈现层的协同设计遵循三条约定：呈现采用首条消息内嵌身份标签而非头像伪装，时机为首轮响应即标注，文案与agent-card声明同源——确保"说的"和"代码里跑的"是一句话。⚠️一致性红线：身份文案改动必须同步agent-card与llms.txt两处声明（断链教训见3.3反向漂移案例）。</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接待Agent卖的是确定性：答得上、转得出、亮明身份。</w:t>
      </w:r>
    </w:p>
    <w:p>
      <w:pPr>
        <w:spacing w:after="60"/>
      </w:pPr>
      <w:r>
        <w:rPr>
          <w:rFonts w:ascii="Calibri" w:hAnsi="Calibri" w:eastAsia="微软雅黑"/>
          <w:sz w:val="22"/>
        </w:rPr>
        <w:t>• 幻觉的代价不止于体验——会被外部AI转述放大成站点的公共污点。</w:t>
      </w:r>
    </w:p>
    <w:p>
      <w:pPr>
        <w:spacing w:after="60"/>
      </w:pPr>
      <w:r>
        <w:rPr>
          <w:rFonts w:ascii="Calibri" w:hAnsi="Calibri" w:eastAsia="微软雅黑"/>
          <w:sz w:val="22"/>
        </w:rPr>
        <w:t>• 主动打招呼有价值但存在骚扰边界，"浮钮常驻+单次气泡"是实测平衡点。</w:t>
      </w:r>
    </w:p>
    <w:p>
      <w:pPr>
        <w:spacing w:after="60"/>
      </w:pPr>
      <w:r>
        <w:rPr>
          <w:rFonts w:ascii="Calibri" w:hAnsi="Calibri" w:eastAsia="微软雅黑"/>
          <w:sz w:val="22"/>
        </w:rPr>
        <w:t>• AI身份自我披露是伦理、合规、信任工程的三合一设计。</w:t>
      </w:r>
    </w:p>
    <w:p>
      <w:pPr>
        <w:spacing w:after="60"/>
      </w:pPr>
      <w:r>
        <w:rPr>
          <w:rFonts w:ascii="Calibri" w:hAnsi="Calibri" w:eastAsia="微软雅黑"/>
          <w:sz w:val="22"/>
        </w:rPr>
        <w:t>• 身份文案与机器可读声明必须同源同步，否则重演声明漂移事故。</w:t>
      </w:r>
    </w:p>
    <w:p/>
    <w:p>
      <w:pPr>
        <w:spacing w:after="200"/>
      </w:pPr>
      <w:r>
        <w:rPr>
          <w:rFonts w:ascii="Calibri" w:hAnsi="Calibri" w:eastAsia="微软雅黑"/>
          <w:b/>
          <w:color w:val="1F4E79"/>
          <w:sz w:val="32"/>
        </w:rPr>
        <w:t>第7章 AI名片漏斗</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：从陌生AI到可联络资产，漏斗每一级的流失原因都能归因到具体断点。</w:t>
      </w:r>
    </w:p>
    <w:p>
      <w:pPr>
        <w:spacing w:after="160"/>
      </w:pPr>
      <w:r>
        <w:rPr>
          <w:rFonts w:ascii="Calibri" w:hAnsi="Calibri" w:eastAsia="微软雅黑"/>
          <w:b/>
          <w:color w:val="2E5E9E"/>
          <w:sz w:val="26"/>
        </w:rPr>
        <w:t>7.1 L0观察→L1自动发放→L2人工完善：三级设计哲学</w:t>
      </w:r>
    </w:p>
    <w:p>
      <w:pPr>
        <w:spacing w:after="120"/>
      </w:pPr>
      <w:r>
        <w:rPr>
          <w:rFonts w:ascii="Calibri" w:hAnsi="Calibri" w:eastAsia="微软雅黑"/>
          <w:sz w:val="22"/>
        </w:rPr>
        <w:t>我们把AI名片体系做成三级阶梯：</w:t>
      </w:r>
      <w:r>
        <w:rPr>
          <w:rFonts w:ascii="Calibri" w:hAnsi="Calibri" w:eastAsia="微软雅黑"/>
          <w:b/>
          <w:sz w:val="22"/>
        </w:rPr>
        <w:t>L0观察者</w:t>
      </w:r>
      <w:r>
        <w:rPr>
          <w:rFonts w:ascii="Calibri" w:hAnsi="Calibri" w:eastAsia="微软雅黑"/>
          <w:sz w:val="22"/>
        </w:rPr>
        <w:t xml:space="preserve">（未注册AI，可调用观摩级开放工具换取信任）→ </w:t>
      </w:r>
      <w:r>
        <w:rPr>
          <w:rFonts w:ascii="Calibri" w:hAnsi="Calibri" w:eastAsia="微软雅黑"/>
          <w:b/>
          <w:sz w:val="22"/>
        </w:rPr>
        <w:t>L1注册名片</w:t>
      </w:r>
      <w:r>
        <w:rPr>
          <w:rFonts w:ascii="Calibri" w:hAnsi="Calibri" w:eastAsia="微软雅黑"/>
          <w:sz w:val="22"/>
        </w:rPr>
        <w:t xml:space="preserve">（exchange_card自助发放，信息有限）→ </w:t>
      </w:r>
      <w:r>
        <w:rPr>
          <w:rFonts w:ascii="Calibri" w:hAnsi="Calibri" w:eastAsia="微软雅黑"/>
          <w:b/>
          <w:sz w:val="22"/>
        </w:rPr>
        <w:t>L2完善合作</w:t>
      </w:r>
      <w:r>
        <w:rPr>
          <w:rFonts w:ascii="Calibri" w:hAnsi="Calibri" w:eastAsia="微软雅黑"/>
          <w:sz w:val="22"/>
        </w:rPr>
        <w:t>（人工核验补全，进入正式合作池）。三级哲学是一句大白话：</w:t>
      </w:r>
      <w:r>
        <w:rPr>
          <w:rFonts w:ascii="Calibri" w:hAnsi="Calibri" w:eastAsia="微软雅黑"/>
          <w:b/>
          <w:sz w:val="22"/>
        </w:rPr>
        <w:t>让AI用行为证明自己，再用证明换更深的能力</w:t>
      </w:r>
      <w:r>
        <w:rPr>
          <w:rFonts w:ascii="Calibri" w:hAnsi="Calibri" w:eastAsia="微软雅黑"/>
          <w:sz w:val="22"/>
        </w:rPr>
        <w:t>。</w:t>
      </w:r>
    </w:p>
    <w:p>
      <w:pPr>
        <w:spacing w:after="120"/>
      </w:pPr>
      <w:r>
        <w:rPr>
          <w:rFonts w:ascii="Calibri" w:hAnsi="Calibri" w:eastAsia="微软雅黑"/>
          <w:sz w:val="22"/>
        </w:rPr>
        <w:t>注册机制的描述到此为止——按表述降级约定，发放机制的具体触发设计不在本书展开，完整工程细节将在后续技术资料中另行发布。可以透露的方向性事实只有一个：注册动作被嵌入AI的自然调用路径之后，L0→L1的流动明显变得顺畅。</w:t>
      </w:r>
    </w:p>
    <w:p>
      <w:pPr>
        <w:spacing w:after="160"/>
      </w:pPr>
      <w:r>
        <w:rPr>
          <w:rFonts w:ascii="Calibri" w:hAnsi="Calibri" w:eastAsia="微软雅黑"/>
          <w:b/>
          <w:color w:val="2E5E9E"/>
          <w:sz w:val="26"/>
        </w:rPr>
        <w:t>7.2 注册字段悖论：8字段门槛的数据复盘</w:t>
      </w:r>
    </w:p>
    <w:p>
      <w:pPr>
        <w:spacing w:after="120"/>
      </w:pPr>
      <w:r>
        <w:rPr>
          <w:rFonts w:ascii="Calibri" w:hAnsi="Calibri" w:eastAsia="微软雅黑"/>
          <w:sz w:val="22"/>
        </w:rPr>
        <w:t>门槛期数据揭示了一个反直觉规律：</w:t>
      </w:r>
      <w:r>
        <w:rPr>
          <w:rFonts w:ascii="Calibri" w:hAnsi="Calibri" w:eastAsia="微软雅黑"/>
          <w:b/>
          <w:sz w:val="22"/>
        </w:rPr>
        <w:t>填的字段越多，注册方越慎；但完全不设门槛，卡片又没合作价值</w:t>
      </w:r>
      <w:r>
        <w:rPr>
          <w:rFonts w:ascii="Calibri" w:hAnsi="Calibri" w:eastAsia="微软雅黑"/>
          <w:sz w:val="22"/>
        </w:rPr>
        <w:t>。8字段版本运行期内，观察到的放弃模式集中在字段组的中间段——不是第一手就被吓退，而是在评估性价比的过程中冷却。简化决策因此有据可依：保留身份可验证必需的核心字段，把"锦上添花"字段移到L2阶段人工补充。</w:t>
      </w:r>
    </w:p>
    <w:p>
      <w:pPr>
        <w:spacing w:after="120"/>
      </w:pPr>
      <w:r>
        <w:rPr>
          <w:rFonts w:ascii="Calibri" w:hAnsi="Calibri" w:eastAsia="微软雅黑"/>
          <w:sz w:val="22"/>
        </w:rPr>
        <w:t>经验公式化表达：</w:t>
      </w:r>
      <w:r>
        <w:rPr>
          <w:rFonts w:ascii="Calibri" w:hAnsi="Calibri" w:eastAsia="微软雅黑"/>
          <w:b/>
          <w:sz w:val="22"/>
        </w:rPr>
        <w:t>门槛的最优值=对方愿意出示的最小充分集，而不是你想要的完整画像</w:t>
      </w:r>
      <w:r>
        <w:rPr>
          <w:rFonts w:ascii="Calibri" w:hAnsi="Calibri" w:eastAsia="微软雅黑"/>
          <w:sz w:val="22"/>
        </w:rPr>
        <w:t>。画像可以在合作关系深化后逐步丰满，第一次见面就查户口，AI和人都会走。</w:t>
      </w:r>
    </w:p>
    <w:p>
      <w:pPr>
        <w:spacing w:after="160"/>
      </w:pPr>
      <w:r>
        <w:rPr>
          <w:rFonts w:ascii="Calibri" w:hAnsi="Calibri" w:eastAsia="微软雅黑"/>
          <w:b/>
          <w:color w:val="2E5E9E"/>
          <w:sz w:val="26"/>
        </w:rPr>
        <w:t>7.3 首个外部真实名片的曲折</w:t>
      </w:r>
    </w:p>
    <w:p>
      <w:pPr>
        <w:spacing w:after="120"/>
      </w:pPr>
      <w:r>
        <w:rPr>
          <w:rFonts w:ascii="Calibri" w:hAnsi="Calibri" w:eastAsia="微软雅黑"/>
          <w:sz w:val="22"/>
        </w:rPr>
        <w:t>第一张L1外部名片的诞生过程值得全录，因为它浓缩了所有前置设计的验收时刻：</w:t>
      </w:r>
    </w:p>
    <w:p>
      <w:pPr>
        <w:spacing w:after="60"/>
      </w:pPr>
      <w:r>
        <w:rPr>
          <w:rFonts w:ascii="Calibri" w:hAnsi="Calibri" w:eastAsia="微软雅黑"/>
          <w:sz w:val="22"/>
        </w:rPr>
        <w:t xml:space="preserve">• </w:t>
      </w:r>
      <w:r>
        <w:rPr>
          <w:rFonts w:ascii="Calibri" w:hAnsi="Calibri" w:eastAsia="微软雅黑"/>
          <w:b/>
          <w:sz w:val="22"/>
        </w:rPr>
        <w:t>破零时刻</w:t>
      </w:r>
      <w:r>
        <w:rPr>
          <w:rFonts w:ascii="Calibri" w:hAnsi="Calibri" w:eastAsia="微软雅黑"/>
          <w:sz w:val="22"/>
        </w:rPr>
        <w:t>：某日巡检发现一张自主注册的外部AI Agent消费方名片，全链路无人工干预——双路径引导L0→L1的真实闭环首次跑通；</w:t>
      </w:r>
    </w:p>
    <w:p>
      <w:pPr>
        <w:spacing w:after="60"/>
      </w:pPr>
      <w:r>
        <w:rPr>
          <w:rFonts w:ascii="Calibri" w:hAnsi="Calibri" w:eastAsia="微软雅黑"/>
          <w:sz w:val="22"/>
        </w:rPr>
        <w:t xml:space="preserve">• </w:t>
      </w:r>
      <w:r>
        <w:rPr>
          <w:rFonts w:ascii="Calibri" w:hAnsi="Calibri" w:eastAsia="微软雅黑"/>
          <w:b/>
          <w:sz w:val="22"/>
        </w:rPr>
        <w:t>误判归因插曲</w:t>
      </w:r>
      <w:r>
        <w:rPr>
          <w:rFonts w:ascii="Calibri" w:hAnsi="Calibri" w:eastAsia="微软雅黑"/>
          <w:sz w:val="22"/>
        </w:rPr>
        <w:t>：兴奋之余我们先把这张名片误归因为某头部云端AI助手的联动引流，复查后修正——真正来源是</w:t>
      </w:r>
      <w:r>
        <w:rPr>
          <w:rFonts w:ascii="Calibri" w:hAnsi="Calibri" w:eastAsia="微软雅黑"/>
          <w:b/>
          <w:sz w:val="22"/>
        </w:rPr>
        <w:t>外部独立AI Agent消费方</w:t>
      </w:r>
      <w:r>
        <w:rPr>
          <w:rFonts w:ascii="Calibri" w:hAnsi="Calibri" w:eastAsia="微软雅黑"/>
          <w:sz w:val="22"/>
        </w:rPr>
        <w:t>的主动行为。这次误判的方法论价值超过事件本身：归因必须靠证据链而不是叙事冲动；</w:t>
      </w:r>
    </w:p>
    <w:p>
      <w:pPr>
        <w:spacing w:after="60"/>
      </w:pPr>
      <w:r>
        <w:rPr>
          <w:rFonts w:ascii="Calibri" w:hAnsi="Calibri" w:eastAsia="微软雅黑"/>
          <w:sz w:val="22"/>
        </w:rPr>
        <w:t xml:space="preserve">• </w:t>
      </w:r>
      <w:r>
        <w:rPr>
          <w:rFonts w:ascii="Calibri" w:hAnsi="Calibri" w:eastAsia="微软雅黑"/>
          <w:b/>
          <w:sz w:val="22"/>
        </w:rPr>
        <w:t>再修正动作</w:t>
      </w:r>
      <w:r>
        <w:rPr>
          <w:rFonts w:ascii="Calibri" w:hAnsi="Calibri" w:eastAsia="微软雅黑"/>
          <w:sz w:val="22"/>
        </w:rPr>
        <w:t>：针对该名片的信息完整性缺失，人工发出L2补全邀请，7日内完成闭环——从破零到首个合作意向仅用了短窗口时段。</w:t>
      </w:r>
    </w:p>
    <w:p>
      <w:pPr>
        <w:spacing w:after="120"/>
      </w:pPr>
      <w:r>
        <w:rPr>
          <w:rFonts w:ascii="Calibri" w:hAnsi="Calibri" w:eastAsia="微软雅黑"/>
          <w:sz w:val="22"/>
        </w:rPr>
        <w:t>匿名化说明：涉事外部主体统一称谓处理，零厂商名。本节讲的是漏斗方法，不是点名表扬谁或暗示打谁的脸。</w:t>
      </w:r>
    </w:p>
    <w:p>
      <w:pPr>
        <w:spacing w:after="160"/>
      </w:pPr>
      <w:r>
        <w:rPr>
          <w:rFonts w:ascii="Calibri" w:hAnsi="Calibri" w:eastAsia="微软雅黑"/>
          <w:b/>
          <w:color w:val="2E5E9E"/>
          <w:sz w:val="26"/>
        </w:rPr>
        <w:t>7.4 落地验证方法论：从"链接写了"到"链路通了"</w:t>
      </w:r>
    </w:p>
    <w:p>
      <w:pPr>
        <w:spacing w:after="120"/>
      </w:pPr>
      <w:r>
        <w:rPr>
          <w:rFonts w:ascii="Calibri" w:hAnsi="Calibri" w:eastAsia="微软雅黑"/>
          <w:sz w:val="22"/>
        </w:rPr>
      </w:r>
      <w:r>
        <w:rPr>
          <w:rFonts w:ascii="Calibri" w:hAnsi="Calibri" w:eastAsia="微软雅黑"/>
          <w:b/>
          <w:sz w:val="22"/>
        </w:rPr>
        <w:t>本节核心论点</w:t>
      </w:r>
      <w:r>
        <w:rPr>
          <w:rFonts w:ascii="Calibri" w:hAnsi="Calibri" w:eastAsia="微软雅黑"/>
          <w:sz w:val="22"/>
        </w:rPr>
        <w:t>：AI友好不是发布时的状态，是持续可验证的状态。判定手段只有一个——像陌生AI一样，从公网出发走完全程。本节把北极星指标排查中沉淀的方法提炼为三层实测法，并给出死链治理、CTA修复、对照实验三个可直接复用的工程件。</w:t>
      </w:r>
    </w:p>
    <w:p>
      <w:pPr>
        <w:spacing w:after="160"/>
      </w:pPr>
      <w:r>
        <w:rPr>
          <w:rFonts w:ascii="Calibri" w:hAnsi="Calibri" w:eastAsia="微软雅黑"/>
          <w:b/>
          <w:color w:val="2E5E9E"/>
          <w:sz w:val="26"/>
        </w:rPr>
        <w:t>7.4.1 全链路公网实测三层法</w:t>
      </w:r>
    </w:p>
    <w:p>
      <w:pPr>
        <w:spacing w:after="120"/>
      </w:pPr>
      <w:r>
        <w:rPr>
          <w:rFonts w:ascii="Calibri" w:hAnsi="Calibri" w:eastAsia="微软雅黑"/>
          <w:sz w:val="22"/>
        </w:rPr>
        <w:t>排查一次"为什么AI注册为零"时，团队最初在服务器日志里打转，直到换成陌生人视角——从搜索引擎结果页和llms.txt开始点击——才看到真相。方法论固化为三层：</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层次</w:t>
            </w:r>
          </w:p>
        </w:tc>
        <w:tc>
          <w:tcPr>
            <w:tcW w:type="dxa" w:w="2160"/>
          </w:tcPr>
          <w:p>
            <w:r/>
            <w:r>
              <w:rPr>
                <w:rFonts w:ascii="Calibri" w:hAnsi="Calibri" w:eastAsia="微软雅黑"/>
                <w:b/>
                <w:sz w:val="18"/>
              </w:rPr>
              <w:t>模拟对象</w:t>
            </w:r>
          </w:p>
        </w:tc>
        <w:tc>
          <w:tcPr>
            <w:tcW w:type="dxa" w:w="2160"/>
          </w:tcPr>
          <w:p>
            <w:r/>
            <w:r>
              <w:rPr>
                <w:rFonts w:ascii="Calibri" w:hAnsi="Calibri" w:eastAsia="微软雅黑"/>
                <w:b/>
                <w:sz w:val="18"/>
              </w:rPr>
              <w:t>验什么</w:t>
            </w:r>
          </w:p>
        </w:tc>
        <w:tc>
          <w:tcPr>
            <w:tcW w:type="dxa" w:w="2160"/>
          </w:tcPr>
          <w:p>
            <w:r/>
            <w:r>
              <w:rPr>
                <w:rFonts w:ascii="Calibri" w:hAnsi="Calibri" w:eastAsia="微软雅黑"/>
                <w:b/>
                <w:sz w:val="18"/>
              </w:rPr>
              <w:t>典型工具</w:t>
            </w:r>
          </w:p>
        </w:tc>
      </w:tr>
      <w:tr>
        <w:tc>
          <w:tcPr>
            <w:tcW w:type="dxa" w:w="2160"/>
          </w:tcPr>
          <w:p>
            <w:r/>
            <w:r>
              <w:rPr>
                <w:rFonts w:ascii="Calibri" w:hAnsi="Calibri" w:eastAsia="微软雅黑"/>
                <w:sz w:val="18"/>
              </w:rPr>
              <w:t>L1 信息层</w:t>
            </w:r>
          </w:p>
        </w:tc>
        <w:tc>
          <w:tcPr>
            <w:tcW w:type="dxa" w:w="2160"/>
          </w:tcPr>
          <w:p>
            <w:r/>
            <w:r>
              <w:rPr>
                <w:rFonts w:ascii="Calibri" w:hAnsi="Calibri" w:eastAsia="微软雅黑"/>
                <w:sz w:val="18"/>
              </w:rPr>
              <w:t>读文档的AI</w:t>
            </w:r>
          </w:p>
        </w:tc>
        <w:tc>
          <w:tcPr>
            <w:tcW w:type="dxa" w:w="2160"/>
          </w:tcPr>
          <w:p>
            <w:r/>
            <w:r>
              <w:rPr>
                <w:rFonts w:ascii="Calibri" w:hAnsi="Calibri" w:eastAsia="微软雅黑"/>
                <w:sz w:val="18"/>
              </w:rPr>
              <w:t>文档里承诺的URL/参数是否真实存在</w:t>
            </w:r>
          </w:p>
        </w:tc>
        <w:tc>
          <w:tcPr>
            <w:tcW w:type="dxa" w:w="2160"/>
          </w:tcPr>
          <w:p>
            <w:r/>
            <w:r>
              <w:rPr>
                <w:rFonts w:ascii="Calibri" w:hAnsi="Calibri" w:eastAsia="微软雅黑"/>
                <w:sz w:val="18"/>
              </w:rPr>
              <w:t>直接读公开文档原文</w:t>
            </w:r>
          </w:p>
        </w:tc>
      </w:tr>
      <w:tr>
        <w:tc>
          <w:tcPr>
            <w:tcW w:type="dxa" w:w="2160"/>
          </w:tcPr>
          <w:p>
            <w:r/>
            <w:r>
              <w:rPr>
                <w:rFonts w:ascii="Calibri" w:hAnsi="Calibri" w:eastAsia="微软雅黑"/>
                <w:sz w:val="18"/>
              </w:rPr>
              <w:t>L2 路由层</w:t>
            </w:r>
          </w:p>
        </w:tc>
        <w:tc>
          <w:tcPr>
            <w:tcW w:type="dxa" w:w="2160"/>
          </w:tcPr>
          <w:p>
            <w:r/>
            <w:r>
              <w:rPr>
                <w:rFonts w:ascii="Calibri" w:hAnsi="Calibri" w:eastAsia="微软雅黑"/>
                <w:sz w:val="18"/>
              </w:rPr>
              <w:t>点链接的AI</w:t>
            </w:r>
          </w:p>
        </w:tc>
        <w:tc>
          <w:tcPr>
            <w:tcW w:type="dxa" w:w="2160"/>
          </w:tcPr>
          <w:p>
            <w:r/>
            <w:r>
              <w:rPr>
                <w:rFonts w:ascii="Calibri" w:hAnsi="Calibri" w:eastAsia="微软雅黑"/>
                <w:sz w:val="18"/>
              </w:rPr>
              <w:t>URL是否200且非跳转残页</w:t>
            </w:r>
          </w:p>
        </w:tc>
        <w:tc>
          <w:tcPr>
            <w:tcW w:type="dxa" w:w="2160"/>
          </w:tcPr>
          <w:p>
            <w:r/>
            <w:r>
              <w:rPr>
                <w:rFonts w:ascii="Calibri" w:hAnsi="Calibri" w:eastAsia="微软雅黑"/>
                <w:sz w:val="18"/>
              </w:rPr>
              <w:t>curl逐条实测</w:t>
            </w:r>
          </w:p>
        </w:tc>
      </w:tr>
      <w:tr>
        <w:tc>
          <w:tcPr>
            <w:tcW w:type="dxa" w:w="2160"/>
          </w:tcPr>
          <w:p>
            <w:r/>
            <w:r>
              <w:rPr>
                <w:rFonts w:ascii="Calibri" w:hAnsi="Calibri" w:eastAsia="微软雅黑"/>
                <w:sz w:val="18"/>
              </w:rPr>
              <w:t>L3 能力层</w:t>
            </w:r>
          </w:p>
        </w:tc>
        <w:tc>
          <w:tcPr>
            <w:tcW w:type="dxa" w:w="2160"/>
          </w:tcPr>
          <w:p>
            <w:r/>
            <w:r>
              <w:rPr>
                <w:rFonts w:ascii="Calibri" w:hAnsi="Calibri" w:eastAsia="微软雅黑"/>
                <w:sz w:val="18"/>
              </w:rPr>
              <w:t>执行调用的AI</w:t>
            </w:r>
          </w:p>
        </w:tc>
        <w:tc>
          <w:tcPr>
            <w:tcW w:type="dxa" w:w="2160"/>
          </w:tcPr>
          <w:p>
            <w:r/>
            <w:r>
              <w:rPr>
                <w:rFonts w:ascii="Calibri" w:hAnsi="Calibri" w:eastAsia="微软雅黑"/>
                <w:sz w:val="18"/>
              </w:rPr>
              <w:t>按文档示例能否真正完成动作</w:t>
            </w:r>
          </w:p>
        </w:tc>
        <w:tc>
          <w:tcPr>
            <w:tcW w:type="dxa" w:w="2160"/>
          </w:tcPr>
          <w:p>
            <w:r/>
            <w:r>
              <w:rPr>
                <w:rFonts w:ascii="Calibri" w:hAnsi="Calibri" w:eastAsia="微软雅黑"/>
                <w:sz w:val="18"/>
              </w:rPr>
              <w:t>示例原文回放</w:t>
            </w:r>
          </w:p>
        </w:tc>
      </w:tr>
    </w:tbl>
    <w:p/>
    <w:p>
      <w:pPr>
        <w:spacing w:after="120"/>
      </w:pPr>
      <w:r>
        <w:rPr>
          <w:rFonts w:ascii="Calibri" w:hAnsi="Calibri" w:eastAsia="微软雅黑"/>
          <w:sz w:val="22"/>
        </w:rPr>
      </w:r>
      <w:r>
        <w:rPr>
          <w:rFonts w:ascii="Calibri" w:hAnsi="Calibri" w:eastAsia="微软雅黑"/>
          <w:b/>
          <w:sz w:val="22"/>
        </w:rPr>
        <w:t>三层的纪律</w:t>
      </w:r>
      <w:r>
        <w:rPr>
          <w:rFonts w:ascii="Calibri" w:hAnsi="Calibri" w:eastAsia="微软雅黑"/>
          <w:sz w:val="22"/>
        </w:rPr>
        <w:t>：必须在公网环境做（带cache-buster参数绕过本地缓存），必须用工具真实输出而非肉眼看页面，必须记录每次实测的时间戳与响应摘要作为证据留存。三层全绿才叫"通"，只绿L2的"URL可达"是最常见的自欺。</w:t>
      </w:r>
    </w:p>
    <w:p>
      <w:pPr>
        <w:spacing w:after="120"/>
      </w:pPr>
      <w:r>
        <w:rPr>
          <w:rFonts w:ascii="Calibri" w:hAnsi="Calibri" w:eastAsia="微软雅黑"/>
          <w:color w:val="555577"/>
          <w:sz w:val="20"/>
        </w:rPr>
        <w:t xml:space="preserve">⚠️ </w:t>
      </w:r>
      <w:r>
        <w:rPr>
          <w:rFonts w:ascii="Calibri" w:hAnsi="Calibri" w:eastAsia="微软雅黑"/>
          <w:b/>
          <w:color w:val="555577"/>
          <w:sz w:val="20"/>
        </w:rPr>
        <w:t>反例警示</w:t>
      </w:r>
      <w:r>
        <w:rPr>
          <w:rFonts w:ascii="Calibri" w:hAnsi="Calibri" w:eastAsia="微软雅黑"/>
          <w:color w:val="555577"/>
          <w:sz w:val="20"/>
        </w:rPr>
        <w:t>：不要相信"链接是文档里抄来的所以肯定对"。文档会老化，路由会迁移，两者之间没有天然的同步契约。凡是把URL写进对外承诺物的场景（llms.txt/agent-card/邮件签名/PDF手册），都必须有周期性存活校验兜底——死链对AI是信用扣分项且影响持续。</w:t>
      </w:r>
    </w:p>
    <w:p>
      <w:pPr>
        <w:spacing w:after="120"/>
      </w:pPr>
      <w:r>
        <w:rPr>
          <w:rFonts w:ascii="Calibri" w:hAnsi="Calibri" w:eastAsia="微软雅黑"/>
          <w:sz w:val="22"/>
        </w:rPr>
        <w:t>&gt;</w:t>
      </w:r>
    </w:p>
    <w:p>
      <w:pPr>
        <w:spacing w:after="120"/>
      </w:pPr>
      <w:r>
        <w:rPr>
          <w:rFonts w:ascii="Calibri" w:hAnsi="Calibri" w:eastAsia="微软雅黑"/>
          <w:color w:val="555577"/>
          <w:sz w:val="20"/>
        </w:rPr>
        <w:t>进一步阅读：《AI原生创业》科普系列（29篇·https://www.wanyoucx.com/education/insights ）聚焦创业方法论与商业认知，未单独展开官网工程专题——本节即为该议题的大众向延伸与工程级增量。</w:t>
      </w:r>
    </w:p>
    <w:p>
      <w:pPr>
        <w:spacing w:after="160"/>
      </w:pPr>
      <w:r>
        <w:rPr>
          <w:rFonts w:ascii="Calibri" w:hAnsi="Calibri" w:eastAsia="微软雅黑"/>
          <w:b/>
          <w:sz w:val="24"/>
        </w:rPr>
        <w:t>7.4.2 死链治理：一次Nginx 301修复</w:t>
      </w:r>
    </w:p>
    <w:p>
      <w:pPr>
        <w:spacing w:after="120"/>
      </w:pPr>
      <w:r>
        <w:rPr>
          <w:rFonts w:ascii="Calibri" w:hAnsi="Calibri" w:eastAsia="微软雅黑"/>
          <w:sz w:val="22"/>
        </w:rPr>
        <w:t>三层法投产的第一战就抓到一条真死链：内部评审流转的名片路径 `/a2a/u/AC-XXXXX` 为404，正确路径实为 `/registry/AC-XXXXX`。这不是笔误级问题——它意味着任何按文档找上门的AI都会撞墙。</w:t>
      </w:r>
    </w:p>
    <w:p>
      <w:pPr>
        <w:spacing w:after="120"/>
      </w:pPr>
      <w:r>
        <w:rPr>
          <w:rFonts w:ascii="Calibri" w:hAnsi="Calibri" w:eastAsia="微软雅黑"/>
          <w:sz w:val="22"/>
        </w:rPr>
        <w:t>修复采取双保险：</w:t>
      </w:r>
    </w:p>
    <w:p>
      <w:pPr>
        <w:spacing w:after="160"/>
      </w:pPr>
      <w:r>
        <w:rPr>
          <w:rFonts w:ascii="Consolas" w:hAnsi="Consolas"/>
          <w:color w:val="333399"/>
          <w:sz w:val="17"/>
        </w:rPr>
        <w:t># nginx.conf — 历史路径永久迁移（301告知调用方更新书签与文档）</w:t>
        <w:br/>
        <w:t>location ^~ /a2a/u/ {</w:t>
        <w:br/>
        <w:t xml:space="preserve">    return 301 /registry/$uri_segments_last;</w:t>
        <w:br/>
        <w:t>}</w:t>
      </w:r>
    </w:p>
    <w:p>
      <w:pPr>
        <w:spacing w:after="120"/>
      </w:pPr>
      <w:r>
        <w:rPr>
          <w:rFonts w:ascii="Calibri" w:hAnsi="Calibri" w:eastAsia="微软雅黑"/>
          <w:sz w:val="22"/>
        </w:rPr>
        <w:t>单靠Nginx只能止血，防复发靠CI：</w:t>
      </w:r>
    </w:p>
    <w:p>
      <w:pPr>
        <w:spacing w:after="160"/>
      </w:pPr>
      <w:r>
        <w:rPr>
          <w:rFonts w:ascii="Consolas" w:hAnsi="Consolas"/>
          <w:color w:val="333399"/>
          <w:sz w:val="17"/>
        </w:rPr>
        <w:t># ci/check_links.sh（核心逻辑节选）</w:t>
        <w:br/>
        <w:t>for url in $(grep -rhoE 'https://example\.com/[a-z0-9/-]+' docs/ llms.txt); do</w:t>
        <w:br/>
        <w:t xml:space="preserve">  code=$(curl -s -o /dev/null -w '%{http_code}' -A 'WanyouCILinkCheck/1.0' "$url?cb=$BUILD_ID")</w:t>
        <w:br/>
        <w:t xml:space="preserve">  [ "$code" != "200" ] &amp;&amp; echo "BROKEN: $url -&gt; $code" &amp;&amp; FAIL=1</w:t>
        <w:br/>
        <w:t>done</w:t>
        <w:br/>
        <w:t>exit $FAIL</w:t>
      </w:r>
    </w:p>
    <w:p>
      <w:pPr>
        <w:spacing w:after="120"/>
      </w:pPr>
      <w:r>
        <w:rPr>
          <w:rFonts w:ascii="Calibri" w:hAnsi="Calibri" w:eastAsia="微软雅黑"/>
          <w:sz w:val="22"/>
        </w:rPr>
        <w:t>设计要点：检查UA独立命名（不伪装浏览器）、cache-buster取构建号保证每轮真发请求、失败即阻断合并——死链从此进不了主干。</w:t>
      </w:r>
    </w:p>
    <w:p>
      <w:pPr>
        <w:spacing w:after="160"/>
      </w:pPr>
      <w:r>
        <w:rPr>
          <w:rFonts w:ascii="Calibri" w:hAnsi="Calibri" w:eastAsia="微软雅黑"/>
          <w:b/>
          <w:sz w:val="24"/>
        </w:rPr>
        <w:t>7.4.3 CTA断点修复："三缺一"判定标准</w:t>
      </w:r>
    </w:p>
    <w:p>
      <w:pPr>
        <w:spacing w:after="120"/>
      </w:pPr>
      <w:r>
        <w:rPr>
          <w:rFonts w:ascii="Calibri" w:hAnsi="Calibri" w:eastAsia="微软雅黑"/>
          <w:sz w:val="22"/>
        </w:rPr>
        <w:t>排查发现的第二类问题更隐蔽：名片页渲染精美、文字详尽，但对AI而言是断头路——</w:t>
      </w:r>
      <w:r>
        <w:rPr>
          <w:rFonts w:ascii="Calibri" w:hAnsi="Calibri" w:eastAsia="微软雅黑"/>
          <w:b/>
          <w:sz w:val="22"/>
        </w:rPr>
        <w:t>三缺一</w:t>
      </w:r>
      <w:r>
        <w:rPr>
          <w:rFonts w:ascii="Calibri" w:hAnsi="Calibri" w:eastAsia="微软雅黑"/>
          <w:sz w:val="22"/>
        </w:rPr>
        <w:t>：缺可复制调用示例、缺API端点明示、缺JSON-LD结构化声明。三者齐备才算合格的机器可执行CTA。</w:t>
      </w:r>
    </w:p>
    <w:p>
      <w:pPr>
        <w:spacing w:after="120"/>
      </w:pPr>
      <w:r>
        <w:rPr>
          <w:rFonts w:ascii="Calibri" w:hAnsi="Calibri" w:eastAsia="微软雅黑"/>
          <w:sz w:val="22"/>
        </w:rPr>
        <w:t>判定口诀（已定为注册类页面验收标准）：*一个纯文本-only的HTTP客户端拿到这个页面的原始HTML，能不能不问任何人完成下一步动作？*</w:t>
      </w:r>
    </w:p>
    <w:p>
      <w:pPr>
        <w:spacing w:after="120"/>
      </w:pPr>
      <w:r>
        <w:rPr>
          <w:rFonts w:ascii="Calibri" w:hAnsi="Calibri" w:eastAsia="微软雅黑"/>
          <w:sz w:val="22"/>
        </w:rPr>
        <w:t>落地补齐片段：</w:t>
      </w:r>
    </w:p>
    <w:p>
      <w:pPr>
        <w:spacing w:after="160"/>
      </w:pPr>
      <w:r>
        <w:rPr>
          <w:rFonts w:ascii="Consolas" w:hAnsi="Consolas"/>
          <w:color w:val="333399"/>
          <w:sz w:val="17"/>
        </w:rPr>
        <w:t>{ "@context": "https://schema.org", "@type": "Service",</w:t>
        <w:br/>
        <w:t xml:space="preserve">  "name": "exchange_card",</w:t>
        <w:br/>
        <w:t xml:space="preserve">  "availableChannel": { "serviceUrl": "https://example.com/mcp/", "serviceType": "MCP" } }</w:t>
      </w:r>
    </w:p>
    <w:p>
      <w:pPr>
        <w:spacing w:after="120"/>
      </w:pPr>
      <w:r>
        <w:rPr>
          <w:rFonts w:ascii="Calibri" w:hAnsi="Calibri" w:eastAsia="微软雅黑"/>
          <w:sz w:val="22"/>
        </w:rPr>
        <w:t>配套提供最小curl模板并随字段说明内嵌于页面——排查证实四条注册路径均可走通，问题不在能力层，而在内容层没有把能力"说给机器听"。</w:t>
      </w:r>
    </w:p>
    <w:p>
      <w:pPr>
        <w:spacing w:after="160"/>
      </w:pPr>
      <w:r>
        <w:rPr>
          <w:rFonts w:ascii="Calibri" w:hAnsi="Calibri" w:eastAsia="微软雅黑"/>
          <w:b/>
          <w:sz w:val="24"/>
        </w:rPr>
        <w:t>7.4.4 cache-buster对照实验SOP</w:t>
      </w:r>
    </w:p>
    <w:p>
      <w:pPr>
        <w:spacing w:after="120"/>
      </w:pPr>
      <w:r>
        <w:rPr>
          <w:rFonts w:ascii="Calibri" w:hAnsi="Calibri" w:eastAsia="微软雅黑"/>
          <w:sz w:val="22"/>
        </w:rPr>
        <w:t>公网CDN会把"昨天修好了吗"变成玄学。SOP固定三步：</w:t>
      </w:r>
    </w:p>
    <w:p>
      <w:pPr>
        <w:spacing w:after="60"/>
      </w:pPr>
      <w:r>
        <w:rPr>
          <w:rFonts w:ascii="Calibri" w:hAnsi="Calibri" w:eastAsia="微软雅黑"/>
          <w:sz w:val="22"/>
        </w:rPr>
        <w:t xml:space="preserve">1. </w:t>
      </w:r>
      <w:r>
        <w:rPr>
          <w:rFonts w:ascii="Calibri" w:hAnsi="Calibri" w:eastAsia="微软雅黑"/>
          <w:b/>
          <w:sz w:val="22"/>
        </w:rPr>
        <w:t>造参</w:t>
      </w:r>
      <w:r>
        <w:rPr>
          <w:rFonts w:ascii="Calibri" w:hAnsi="Calibri" w:eastAsia="微软雅黑"/>
          <w:sz w:val="22"/>
        </w:rPr>
        <w:t>：同一URL拼接 `?cb=&lt;时间戳&gt;` 与不带参各取一次；</w:t>
      </w:r>
    </w:p>
    <w:p>
      <w:pPr>
        <w:spacing w:after="60"/>
      </w:pPr>
      <w:r>
        <w:rPr>
          <w:rFonts w:ascii="Calibri" w:hAnsi="Calibri" w:eastAsia="微软雅黑"/>
          <w:sz w:val="22"/>
        </w:rPr>
        <w:t xml:space="preserve">2. </w:t>
      </w:r>
      <w:r>
        <w:rPr>
          <w:rFonts w:ascii="Calibri" w:hAnsi="Calibri" w:eastAsia="微软雅黑"/>
          <w:b/>
          <w:sz w:val="22"/>
        </w:rPr>
        <w:t>对照</w:t>
      </w:r>
      <w:r>
        <w:rPr>
          <w:rFonts w:ascii="Calibri" w:hAnsi="Calibri" w:eastAsia="微软雅黑"/>
          <w:sz w:val="22"/>
        </w:rPr>
        <w:t>：比对两次响应体的目标字段（版本号/新增文案/状态码）；不一致即缓存未刷新；</w:t>
      </w:r>
    </w:p>
    <w:p>
      <w:pPr>
        <w:spacing w:after="60"/>
      </w:pPr>
      <w:r>
        <w:rPr>
          <w:rFonts w:ascii="Calibri" w:hAnsi="Calibri" w:eastAsia="微软雅黑"/>
          <w:sz w:val="22"/>
        </w:rPr>
        <w:t xml:space="preserve">3. </w:t>
      </w:r>
      <w:r>
        <w:rPr>
          <w:rFonts w:ascii="Calibri" w:hAnsi="Calibri" w:eastAsia="微软雅黑"/>
          <w:b/>
          <w:sz w:val="22"/>
        </w:rPr>
        <w:t>取证</w:t>
      </w:r>
      <w:r>
        <w:rPr>
          <w:rFonts w:ascii="Calibri" w:hAnsi="Calibri" w:eastAsia="微软雅黑"/>
          <w:sz w:val="22"/>
        </w:rPr>
        <w:t>：保留两组响应摘要入实验台账，标注时间戳。</w:t>
      </w:r>
    </w:p>
    <w:p>
      <w:pPr>
        <w:spacing w:after="120"/>
      </w:pPr>
      <w:r>
        <w:rPr>
          <w:rFonts w:ascii="Calibri" w:hAnsi="Calibri" w:eastAsia="微软雅黑"/>
          <w:sz w:val="22"/>
        </w:rPr>
        <w:t>适用边界声明：仅用于GET类资源验证；POST请求受云端AI沙箱限制（部分云端AI助手的web_fetch为只读），不能以此SOP替代端到端调用测试——该边界的发现过程见4.2节某头部云端AI助手的403误会复盘。</w:t>
      </w:r>
    </w:p>
    <w:p>
      <w:pPr>
        <w:spacing w:after="160"/>
      </w:pPr>
      <w:r>
        <w:rPr>
          <w:rFonts w:ascii="Calibri" w:hAnsi="Calibri" w:eastAsia="微软雅黑"/>
          <w:b/>
          <w:sz w:val="24"/>
        </w:rPr>
        <w:t>7.4.5 从P0教训到前端适配清单</w:t>
      </w:r>
    </w:p>
    <w:p>
      <w:pPr>
        <w:spacing w:after="120"/>
      </w:pPr>
      <w:r>
        <w:rPr>
          <w:rFonts w:ascii="Calibri" w:hAnsi="Calibri" w:eastAsia="微软雅黑"/>
          <w:sz w:val="22"/>
        </w:rPr>
        <w:t>29篇文章前端适配曾一次性爆发3个P0，共性是全都绕过了冒烟验证——因为验证粒度停留在"页面打开了吗"。根因链路与对策：</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编号</w:t>
            </w:r>
          </w:p>
        </w:tc>
        <w:tc>
          <w:tcPr>
            <w:tcW w:type="dxa" w:w="2880"/>
          </w:tcPr>
          <w:p>
            <w:r/>
            <w:r>
              <w:rPr>
                <w:rFonts w:ascii="Calibri" w:hAnsi="Calibri" w:eastAsia="微软雅黑"/>
                <w:b/>
                <w:sz w:val="18"/>
              </w:rPr>
              <w:t>根因</w:t>
            </w:r>
          </w:p>
        </w:tc>
        <w:tc>
          <w:tcPr>
            <w:tcW w:type="dxa" w:w="2880"/>
          </w:tcPr>
          <w:p>
            <w:r/>
            <w:r>
              <w:rPr>
                <w:rFonts w:ascii="Calibri" w:hAnsi="Calibri" w:eastAsia="微软雅黑"/>
                <w:b/>
                <w:sz w:val="18"/>
              </w:rPr>
              <w:t>对策条目</w:t>
            </w:r>
          </w:p>
        </w:tc>
      </w:tr>
      <w:tr>
        <w:tc>
          <w:tcPr>
            <w:tcW w:type="dxa" w:w="2880"/>
          </w:tcPr>
          <w:p>
            <w:r/>
            <w:r>
              <w:rPr>
                <w:rFonts w:ascii="Calibri" w:hAnsi="Calibri" w:eastAsia="微软雅黑"/>
                <w:sz w:val="18"/>
              </w:rPr>
              <w:t>CK-1</w:t>
            </w:r>
          </w:p>
        </w:tc>
        <w:tc>
          <w:tcPr>
            <w:tcW w:type="dxa" w:w="2880"/>
          </w:tcPr>
          <w:p>
            <w:r/>
            <w:r>
              <w:rPr>
                <w:rFonts w:ascii="Calibri" w:hAnsi="Calibri" w:eastAsia="微软雅黑"/>
                <w:sz w:val="18"/>
              </w:rPr>
              <w:t>列表页page_size超出后端上限→整页空白</w:t>
            </w:r>
          </w:p>
        </w:tc>
        <w:tc>
          <w:tcPr>
            <w:tcW w:type="dxa" w:w="2880"/>
          </w:tcPr>
          <w:p>
            <w:r/>
            <w:r>
              <w:rPr>
                <w:rFonts w:ascii="Calibri" w:hAnsi="Calibri" w:eastAsia="微软雅黑"/>
                <w:sz w:val="18"/>
              </w:rPr>
              <w:t>发布前必测分页边界值（min/max/超限各一）</w:t>
            </w:r>
          </w:p>
        </w:tc>
      </w:tr>
      <w:tr>
        <w:tc>
          <w:tcPr>
            <w:tcW w:type="dxa" w:w="2880"/>
          </w:tcPr>
          <w:p>
            <w:r/>
            <w:r>
              <w:rPr>
                <w:rFonts w:ascii="Calibri" w:hAnsi="Calibri" w:eastAsia="微软雅黑"/>
                <w:sz w:val="18"/>
              </w:rPr>
              <w:t>CK-2</w:t>
            </w:r>
          </w:p>
        </w:tc>
        <w:tc>
          <w:tcPr>
            <w:tcW w:type="dxa" w:w="2880"/>
          </w:tcPr>
          <w:p>
            <w:r/>
            <w:r>
              <w:rPr>
                <w:rFonts w:ascii="Calibri" w:hAnsi="Calibri" w:eastAsia="微软雅黑"/>
                <w:sz w:val="18"/>
              </w:rPr>
              <w:t>API响应缺module字段→模块筛选失效</w:t>
            </w:r>
          </w:p>
        </w:tc>
        <w:tc>
          <w:tcPr>
            <w:tcW w:type="dxa" w:w="2880"/>
          </w:tcPr>
          <w:p>
            <w:r/>
            <w:r>
              <w:rPr>
                <w:rFonts w:ascii="Calibri" w:hAnsi="Calibri" w:eastAsia="微软雅黑"/>
                <w:sz w:val="18"/>
              </w:rPr>
              <w:t>契约测试：响应字段清单与前端消费清单逐项对账</w:t>
            </w:r>
          </w:p>
        </w:tc>
      </w:tr>
      <w:tr>
        <w:tc>
          <w:tcPr>
            <w:tcW w:type="dxa" w:w="2880"/>
          </w:tcPr>
          <w:p>
            <w:r/>
            <w:r>
              <w:rPr>
                <w:rFonts w:ascii="Calibri" w:hAnsi="Calibri" w:eastAsia="微软雅黑"/>
                <w:sz w:val="18"/>
              </w:rPr>
              <w:t>CK-3</w:t>
            </w:r>
          </w:p>
        </w:tc>
        <w:tc>
          <w:tcPr>
            <w:tcW w:type="dxa" w:w="2880"/>
          </w:tcPr>
          <w:p>
            <w:r/>
            <w:r>
              <w:rPr>
                <w:rFonts w:ascii="Calibri" w:hAnsi="Calibri" w:eastAsia="微软雅黑"/>
                <w:sz w:val="18"/>
              </w:rPr>
              <w:t>上下篇导航错序→阅读动线断裂</w:t>
            </w:r>
          </w:p>
        </w:tc>
        <w:tc>
          <w:tcPr>
            <w:tcW w:type="dxa" w:w="2880"/>
          </w:tcPr>
          <w:p>
            <w:r/>
            <w:r>
              <w:rPr>
                <w:rFonts w:ascii="Calibri" w:hAnsi="Calibri" w:eastAsia="微软雅黑"/>
                <w:sz w:val="18"/>
              </w:rPr>
              <w:t>导航序列以静态索引文件（articles.json）为准，不依赖动态接口排序顺序</w:t>
            </w:r>
          </w:p>
        </w:tc>
      </w:tr>
    </w:tbl>
    <w:p/>
    <w:p>
      <w:pPr>
        <w:spacing w:after="120"/>
      </w:pPr>
      <w:r>
        <w:rPr>
          <w:rFonts w:ascii="Calibri" w:hAnsi="Calibri" w:eastAsia="微软雅黑"/>
          <w:sz w:val="22"/>
        </w:rPr>
        <w:t>教训一句话：</w:t>
      </w:r>
      <w:r>
        <w:rPr>
          <w:rFonts w:ascii="Calibri" w:hAnsi="Calibri" w:eastAsia="微软雅黑"/>
          <w:b/>
          <w:sz w:val="22"/>
        </w:rPr>
        <w:t>URL返回200≠功能正常，只有真实浏览器走到用户动线终点才算数</w:t>
      </w:r>
      <w:r>
        <w:rPr>
          <w:rFonts w:ascii="Calibri" w:hAnsi="Calibri" w:eastAsia="微软雅黑"/>
          <w:sz w:val="22"/>
        </w:rPr>
        <w:t>。三项对策已并入《前端适配清单》，与本节互为引用。</w:t>
      </w:r>
    </w:p>
    <w:p>
      <w:pPr>
        <w:spacing w:after="120"/>
      </w:pPr>
      <w:r>
        <w:rPr>
          <w:rFonts w:ascii="Calibri" w:hAnsi="Calibri" w:eastAsia="微软雅黑"/>
          <w:color w:val="555577"/>
          <w:sz w:val="20"/>
        </w:rPr>
        <w:t xml:space="preserve">⚠️ </w:t>
      </w:r>
      <w:r>
        <w:rPr>
          <w:rFonts w:ascii="Calibri" w:hAnsi="Calibri" w:eastAsia="微软雅黑"/>
          <w:b/>
          <w:color w:val="555577"/>
          <w:sz w:val="20"/>
        </w:rPr>
        <w:t>反例警示</w:t>
      </w:r>
      <w:r>
        <w:rPr>
          <w:rFonts w:ascii="Calibri" w:hAnsi="Calibri" w:eastAsia="微软雅黑"/>
          <w:color w:val="555577"/>
          <w:sz w:val="20"/>
        </w:rPr>
        <w:t>：把CK-1~CK-3加入发布检查单的成本不到半天，跳过它的代价是以P0方式在线上重启发现。</w:t>
      </w:r>
    </w:p>
    <w:p>
      <w:pPr>
        <w:spacing w:after="120"/>
      </w:pPr>
      <w:r>
        <w:rPr>
          <w:rFonts w:ascii="Calibri" w:hAnsi="Calibri" w:eastAsia="微软雅黑"/>
          <w:sz w:val="22"/>
        </w:rPr>
        <w:t>&gt;</w:t>
      </w:r>
    </w:p>
    <w:p>
      <w:pPr>
        <w:spacing w:after="120"/>
      </w:pPr>
      <w:r>
        <w:rPr>
          <w:rFonts w:ascii="Calibri" w:hAnsi="Calibri" w:eastAsia="微软雅黑"/>
          <w:color w:val="555577"/>
          <w:sz w:val="20"/>
        </w:rPr>
        <w:t>进一步阅读：《AI原生创业》科普系列总索引 https://www.wanyoucx.com/education/insights 提供相关大众向背景；三项根因链路为本白皮书首次公开。</w:t>
      </w:r>
    </w:p>
    <w:p>
      <w:pPr>
        <w:spacing w:after="160"/>
      </w:pPr>
      <w:r>
        <w:rPr>
          <w:rFonts w:ascii="Calibri" w:hAnsi="Calibri" w:eastAsia="微软雅黑"/>
          <w:b/>
          <w:color w:val="2E5E9E"/>
          <w:sz w:val="26"/>
        </w:rPr>
        <w:t>本小节要点</w:t>
      </w:r>
    </w:p>
    <w:p>
      <w:pPr>
        <w:spacing w:after="60"/>
      </w:pPr>
      <w:r>
        <w:rPr>
          <w:rFonts w:ascii="Calibri" w:hAnsi="Calibri" w:eastAsia="微软雅黑"/>
          <w:sz w:val="22"/>
        </w:rPr>
        <w:t>• 三层实测法（信息/路由/能力）+三条纪律（公网带参/工具实证/证据留档）＝判定"通"的唯一标准。</w:t>
      </w:r>
    </w:p>
    <w:p>
      <w:pPr>
        <w:spacing w:after="60"/>
      </w:pPr>
      <w:r>
        <w:rPr>
          <w:rFonts w:ascii="Calibri" w:hAnsi="Calibri" w:eastAsia="微软雅黑"/>
          <w:sz w:val="22"/>
        </w:rPr>
        <w:t>• 死链治理=Nginx 301止血+CI防复发双保险；CTA合格线=三缺一归零。</w:t>
      </w:r>
    </w:p>
    <w:p>
      <w:pPr>
        <w:spacing w:after="60"/>
      </w:pPr>
      <w:r>
        <w:rPr>
          <w:rFonts w:ascii="Calibri" w:hAnsi="Calibri" w:eastAsia="微软雅黑"/>
          <w:sz w:val="22"/>
        </w:rPr>
        <w:t>• cache-buster SOP限GET边界；前端教训凝结为CK三条目，200≠正常。</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三级漏斗的本质是以行为换信任、以信任换能力。</w:t>
      </w:r>
    </w:p>
    <w:p>
      <w:pPr>
        <w:spacing w:after="60"/>
      </w:pPr>
      <w:r>
        <w:rPr>
          <w:rFonts w:ascii="Calibri" w:hAnsi="Calibri" w:eastAsia="微软雅黑"/>
          <w:sz w:val="22"/>
        </w:rPr>
        <w:t>• 发放机制的工程细节因专利流程降级表述，方向性效果可公开。</w:t>
      </w:r>
    </w:p>
    <w:p>
      <w:pPr>
        <w:spacing w:after="60"/>
      </w:pPr>
      <w:r>
        <w:rPr>
          <w:rFonts w:ascii="Calibri" w:hAnsi="Calibri" w:eastAsia="微软雅黑"/>
          <w:sz w:val="22"/>
        </w:rPr>
        <w:t>• 字段悖论的解法是最小充分集，完整画像留给关系深化后。</w:t>
      </w:r>
    </w:p>
    <w:p>
      <w:pPr>
        <w:spacing w:after="60"/>
      </w:pPr>
      <w:r>
        <w:rPr>
          <w:rFonts w:ascii="Calibri" w:hAnsi="Calibri" w:eastAsia="微软雅黑"/>
          <w:sz w:val="22"/>
        </w:rPr>
        <w:t>• 归因跟着证据链走，不跟着兴奋感走。</w:t>
      </w:r>
    </w:p>
    <w:p>
      <w:pPr>
        <w:spacing w:after="60"/>
      </w:pPr>
      <w:r>
        <w:rPr>
          <w:rFonts w:ascii="Calibri" w:hAnsi="Calibri" w:eastAsia="微软雅黑"/>
          <w:sz w:val="22"/>
        </w:rPr>
        <w:t>• 首张外部名片证明了开放策略的自运行可能。</w:t>
      </w:r>
    </w:p>
    <w:p/>
    <w:p>
      <w:pPr>
        <w:spacing w:after="200"/>
      </w:pPr>
      <w:r>
        <w:rPr>
          <w:rFonts w:ascii="Calibri" w:hAnsi="Calibri" w:eastAsia="微软雅黑"/>
          <w:b/>
          <w:color w:val="1F4E79"/>
          <w:sz w:val="32"/>
        </w:rPr>
        <w:t>第8章 访客安全分界</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：对善意AI保持开放、对恶意行为软着陆处理——安全设计的分寸感本身就是竞争力。</w:t>
      </w:r>
    </w:p>
    <w:p>
      <w:pPr>
        <w:spacing w:after="160"/>
      </w:pPr>
      <w:r>
        <w:rPr>
          <w:rFonts w:ascii="Calibri" w:hAnsi="Calibri" w:eastAsia="微软雅黑"/>
          <w:b/>
          <w:color w:val="2E5E9E"/>
          <w:sz w:val="26"/>
        </w:rPr>
        <w:t>8.1 三态识别的产品策略</w:t>
      </w:r>
    </w:p>
    <w:p>
      <w:pPr>
        <w:spacing w:after="120"/>
      </w:pPr>
      <w:r>
        <w:rPr>
          <w:rFonts w:ascii="Calibri" w:hAnsi="Calibri" w:eastAsia="微软雅黑"/>
          <w:sz w:val="22"/>
        </w:rPr>
        <w:t>沿用第1章的机器访客三分法（爬虫/代理/伪装者），站点入口处的识别策略按三态展开：</w:t>
      </w:r>
      <w:r>
        <w:rPr>
          <w:rFonts w:ascii="Calibri" w:hAnsi="Calibri" w:eastAsia="微软雅黑"/>
          <w:b/>
          <w:sz w:val="22"/>
        </w:rPr>
        <w:t>放行态</w:t>
      </w:r>
      <w:r>
        <w:rPr>
          <w:rFonts w:ascii="Calibri" w:hAnsi="Calibri" w:eastAsia="微软雅黑"/>
          <w:sz w:val="22"/>
        </w:rPr>
        <w:t>（善意机器访客，全量服务）、</w:t>
      </w:r>
      <w:r>
        <w:rPr>
          <w:rFonts w:ascii="Calibri" w:hAnsi="Calibri" w:eastAsia="微软雅黑"/>
          <w:b/>
          <w:sz w:val="22"/>
        </w:rPr>
        <w:t>观察态</w:t>
      </w:r>
      <w:r>
        <w:rPr>
          <w:rFonts w:ascii="Calibri" w:hAnsi="Calibri" w:eastAsia="微软雅黑"/>
          <w:sz w:val="22"/>
        </w:rPr>
        <w:t>（行为存疑，降级服务+记录）、</w:t>
      </w:r>
      <w:r>
        <w:rPr>
          <w:rFonts w:ascii="Calibri" w:hAnsi="Calibri" w:eastAsia="微软雅黑"/>
          <w:b/>
          <w:sz w:val="22"/>
        </w:rPr>
        <w:t>拒止态</w:t>
      </w:r>
      <w:r>
        <w:rPr>
          <w:rFonts w:ascii="Calibri" w:hAnsi="Calibri" w:eastAsia="微软雅黑"/>
          <w:sz w:val="22"/>
        </w:rPr>
        <w:t>（确证恶意，拒绝响应）。识别思想基于"访问意图分桶"而非UA字符串白名单——因为伪装知名平台UA的扫描器大量存在（1.2节实测）。</w:t>
      </w:r>
    </w:p>
    <w:p>
      <w:pPr>
        <w:spacing w:after="120"/>
      </w:pPr>
      <w:r>
        <w:rPr>
          <w:rFonts w:ascii="Calibri" w:hAnsi="Calibri" w:eastAsia="微软雅黑"/>
          <w:sz w:val="22"/>
        </w:rPr>
        <w:t>本书刻意只讲到这里。更细的行为特征、判定信号与处理参数一律不写：安全表述的第一红线是</w:t>
      </w:r>
      <w:r>
        <w:rPr>
          <w:rFonts w:ascii="Calibri" w:hAnsi="Calibri" w:eastAsia="微软雅黑"/>
          <w:b/>
          <w:sz w:val="22"/>
        </w:rPr>
        <w:t>不能让本章变成攻击者的探测指南</w:t>
      </w:r>
      <w:r>
        <w:rPr>
          <w:rFonts w:ascii="Calibri" w:hAnsi="Calibri" w:eastAsia="微软雅黑"/>
          <w:sz w:val="22"/>
        </w:rPr>
        <w:t>——每多暴露一个检测特征，就多一分被定向绕过的风险，也会帮攻击者免学费地摸清我方的防护形态。</w:t>
      </w:r>
    </w:p>
    <w:p>
      <w:pPr>
        <w:spacing w:after="160"/>
      </w:pPr>
      <w:r>
        <w:rPr>
          <w:rFonts w:ascii="Calibri" w:hAnsi="Calibri" w:eastAsia="微软雅黑"/>
          <w:b/>
          <w:color w:val="2E5E9E"/>
          <w:sz w:val="26"/>
        </w:rPr>
        <w:t>8.2 限流与软阻断：不伤害善意AI的服务设计</w:t>
      </w:r>
    </w:p>
    <w:p>
      <w:pPr>
        <w:spacing w:after="120"/>
      </w:pPr>
      <w:r>
        <w:rPr>
          <w:rFonts w:ascii="Calibri" w:hAnsi="Calibri" w:eastAsia="微软雅黑"/>
          <w:sz w:val="22"/>
        </w:rPr>
        <w:t>当异常访问超出阈值时，我们的处理哲学是</w:t>
      </w:r>
      <w:r>
        <w:rPr>
          <w:rFonts w:ascii="Calibri" w:hAnsi="Calibri" w:eastAsia="微软雅黑"/>
          <w:b/>
          <w:sz w:val="22"/>
        </w:rPr>
        <w:t>软着陆优先于硬对抗</w:t>
      </w:r>
      <w:r>
        <w:rPr>
          <w:rFonts w:ascii="Calibri" w:hAnsi="Calibri" w:eastAsia="微软雅黑"/>
          <w:sz w:val="22"/>
        </w:rPr>
        <w:t>：限流降速而非封禁拉黑、引导纠正而非静默丢弃。理由有三：</w:t>
      </w:r>
    </w:p>
    <w:p>
      <w:pPr>
        <w:spacing w:after="60"/>
      </w:pPr>
      <w:r>
        <w:rPr>
          <w:rFonts w:ascii="Calibri" w:hAnsi="Calibri" w:eastAsia="微软雅黑"/>
          <w:sz w:val="22"/>
        </w:rPr>
        <w:t>1. 恶意误伤善意AI的成本远高于放过一次低烈度试探——前者直接损失渠道红利（AI把你的站标记为难用并转述出去），后者只是增加一点噪音；</w:t>
      </w:r>
    </w:p>
    <w:p>
      <w:pPr>
        <w:spacing w:after="60"/>
      </w:pPr>
      <w:r>
        <w:rPr>
          <w:rFonts w:ascii="Calibri" w:hAnsi="Calibri" w:eastAsia="微软雅黑"/>
          <w:sz w:val="22"/>
        </w:rPr>
        <w:t>2. 软阻断保留了对观察态访客"改邪归正"的可能——部分激进扫描来自同行的尽职调查而非攻击；</w:t>
      </w:r>
    </w:p>
    <w:p>
      <w:pPr>
        <w:spacing w:after="60"/>
      </w:pPr>
      <w:r>
        <w:rPr>
          <w:rFonts w:ascii="Calibri" w:hAnsi="Calibri" w:eastAsia="微软雅黑"/>
          <w:sz w:val="22"/>
        </w:rPr>
        <w:t>3. 硬对抗会制造军备竞赛姿态，软处理维持了开放站点的公共形象。</w:t>
      </w:r>
    </w:p>
    <w:p>
      <w:pPr>
        <w:spacing w:after="120"/>
      </w:pPr>
      <w:r>
        <w:rPr>
          <w:rFonts w:ascii="Calibri" w:hAnsi="Calibri" w:eastAsia="微软雅黑"/>
          <w:sz w:val="22"/>
        </w:rPr>
        <w:t>参数与判定阈值同样不在此展开（表述降级约定同前）。要交代的是一个反直觉的实测事实：上线以来，恶意UA对敏感路径的请求</w:t>
      </w:r>
      <w:r>
        <w:rPr>
          <w:rFonts w:ascii="Calibri" w:hAnsi="Calibri" w:eastAsia="微软雅黑"/>
          <w:b/>
          <w:sz w:val="22"/>
        </w:rPr>
        <w:t>从未在本站产生过一次成功的403拦截记录之外的副作用</w:t>
      </w:r>
      <w:r>
        <w:rPr>
          <w:rFonts w:ascii="Calibri" w:hAnsi="Calibri" w:eastAsia="微软雅黑"/>
          <w:sz w:val="22"/>
        </w:rPr>
        <w:t>，而所有善意AI的正常调用全程无感——这个"无感"正是软设计的验收标准。</w:t>
      </w:r>
    </w:p>
    <w:p>
      <w:pPr>
        <w:spacing w:after="160"/>
      </w:pPr>
      <w:r>
        <w:rPr>
          <w:rFonts w:ascii="Calibri" w:hAnsi="Calibri" w:eastAsia="微软雅黑"/>
          <w:b/>
          <w:color w:val="2E5E9E"/>
          <w:sz w:val="26"/>
        </w:rPr>
        <w:t>8.3 安全对抗的现象级观察</w:t>
      </w:r>
    </w:p>
    <w:p>
      <w:pPr>
        <w:spacing w:after="120"/>
      </w:pPr>
      <w:r>
        <w:rPr>
          <w:rFonts w:ascii="Calibri" w:hAnsi="Calibri" w:eastAsia="微软雅黑"/>
          <w:sz w:val="22"/>
        </w:rPr>
        <w:t>七日窗口内公开巡检记录到的现象层规律（只讲现象不讲手段）：</w:t>
      </w:r>
    </w:p>
    <w:p>
      <w:pPr>
        <w:spacing w:after="60"/>
      </w:pPr>
      <w:r>
        <w:rPr>
          <w:rFonts w:ascii="Calibri" w:hAnsi="Calibri" w:eastAsia="微软雅黑"/>
          <w:sz w:val="22"/>
        </w:rPr>
        <w:t>• 扫描器对不存在路径的请求占比显著高于正常引擎爬虫——404率本身就是一个免费的行为指纹；</w:t>
      </w:r>
    </w:p>
    <w:p>
      <w:pPr>
        <w:spacing w:after="60"/>
      </w:pPr>
      <w:r>
        <w:rPr>
          <w:rFonts w:ascii="Calibri" w:hAnsi="Calibri" w:eastAsia="微软雅黑"/>
          <w:sz w:val="22"/>
        </w:rPr>
        <w:t>• 鉴权探边行为呈现明显的批次特征：同一来源先试文档、再试工具列表、最后试探需要凭证的端点——这条升级路径提示了观察态的价值：在它变坏之前你已经在看它了；</w:t>
      </w:r>
    </w:p>
    <w:p>
      <w:pPr>
        <w:spacing w:after="60"/>
      </w:pPr>
      <w:r>
        <w:rPr>
          <w:rFonts w:ascii="Calibri" w:hAnsi="Calibri" w:eastAsia="微软雅黑"/>
          <w:sz w:val="22"/>
        </w:rPr>
        <w:t>• 曾有一次有趣的撞车记录：某云端AI产品的采集代理与知名开源扫描器使用相似的UA签名，导致首日归因错误（详见10.2数据清洗注记）——</w:t>
      </w:r>
      <w:r>
        <w:rPr>
          <w:rFonts w:ascii="Calibri" w:hAnsi="Calibri" w:eastAsia="微软雅黑"/>
          <w:b/>
          <w:sz w:val="22"/>
        </w:rPr>
        <w:t>单凭UA做判定的时代应该结束了</w:t>
      </w:r>
      <w:r>
        <w:rPr>
          <w:rFonts w:ascii="Calibri" w:hAnsi="Calibri" w:eastAsia="微软雅黑"/>
          <w:sz w:val="22"/>
        </w:rPr>
        <w:t>。</w:t>
      </w:r>
    </w:p>
    <w:p>
      <w:pPr>
        <w:spacing w:after="120"/>
      </w:pPr>
      <w:r>
        <w:rPr>
          <w:rFonts w:ascii="Calibri" w:hAnsi="Calibri" w:eastAsia="微软雅黑"/>
          <w:sz w:val="22"/>
        </w:rPr>
        <w:t>安全层观察台账摘录（存在性引用级别·窗口与版本口径随文）：观察态计数、软阻断生效计数均为内部台账映射值；方法论要点是"现象可统计、细节不可外泄"的双轨披露姿势。</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安全分界的三态是产品策略不是纯技术问题：放行贵客、观察嫌疑、拒止惯犯。</w:t>
      </w:r>
    </w:p>
    <w:p>
      <w:pPr>
        <w:spacing w:after="60"/>
      </w:pPr>
      <w:r>
        <w:rPr>
          <w:rFonts w:ascii="Calibri" w:hAnsi="Calibri" w:eastAsia="微软雅黑"/>
          <w:sz w:val="22"/>
        </w:rPr>
        <w:t>• 表述的红线是不给对手递探测指南——本章自觉执行了存在性降级。</w:t>
      </w:r>
    </w:p>
    <w:p>
      <w:pPr>
        <w:spacing w:after="60"/>
      </w:pPr>
      <w:r>
        <w:rPr>
          <w:rFonts w:ascii="Calibri" w:hAnsi="Calibri" w:eastAsia="微软雅黑"/>
          <w:sz w:val="22"/>
        </w:rPr>
        <w:t>• 软着陆保护的是渠道总收益，而不只是服务器负载。</w:t>
      </w:r>
    </w:p>
    <w:p>
      <w:pPr>
        <w:spacing w:after="60"/>
      </w:pPr>
      <w:r>
        <w:rPr>
          <w:rFonts w:ascii="Calibri" w:hAnsi="Calibri" w:eastAsia="微软雅黑"/>
          <w:sz w:val="22"/>
        </w:rPr>
        <w:t>• 行为指纹比UA字符串可靠，但公开讨论时永远只能讲到"有这回事"。</w:t>
      </w:r>
    </w:p>
    <w:p>
      <w:pPr>
        <w:spacing w:after="60"/>
      </w:pPr>
      <w:r>
        <w:rPr>
          <w:rFonts w:ascii="Calibri" w:hAnsi="Calibri" w:eastAsia="微软雅黑"/>
          <w:sz w:val="22"/>
        </w:rPr>
        <w:t>• 善意AI全程无感，是安全设计最体面的成绩单。</w:t>
      </w:r>
    </w:p>
    <w:p/>
    <w:p>
      <w:pPr>
        <w:spacing w:after="200"/>
      </w:pPr>
      <w:r>
        <w:rPr>
          <w:rFonts w:ascii="Calibri" w:hAnsi="Calibri" w:eastAsia="微软雅黑"/>
          <w:b/>
          <w:color w:val="1F4E79"/>
          <w:sz w:val="32"/>
        </w:rPr>
        <w:t>第9章 AEO十环监测体系</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：AI获客不是一个动作，而是一条可以逐环定位问题的传导链。断在哪一环，就修哪一环——这是我们把"转化低"从玄学变成工程问题的方法。</w:t>
      </w:r>
    </w:p>
    <w:p>
      <w:pPr>
        <w:spacing w:after="160"/>
      </w:pPr>
      <w:r>
        <w:rPr>
          <w:rFonts w:ascii="Calibri" w:hAnsi="Calibri" w:eastAsia="微软雅黑"/>
          <w:b/>
          <w:color w:val="2E5E9E"/>
          <w:sz w:val="26"/>
        </w:rPr>
        <w:t>9.1 十环模型总览</w:t>
      </w:r>
    </w:p>
    <w:p>
      <w:pPr>
        <w:spacing w:after="120"/>
      </w:pPr>
      <w:r>
        <w:rPr>
          <w:rFonts w:ascii="Calibri" w:hAnsi="Calibri" w:eastAsia="微软雅黑"/>
          <w:sz w:val="22"/>
        </w:rPr>
        <w:t>传统SEO把"被搜到"当作终点，AEO要把"被AI引用并带来真实客户"拆成十个可观测的环节：</w:t>
      </w:r>
    </w:p>
    <w:p>
      <w:pPr>
        <w:spacing w:after="120"/>
      </w:pPr>
      <w:r>
        <w:rPr>
          <w:rFonts w:ascii="Calibri" w:hAnsi="Calibri" w:eastAsia="微软雅黑"/>
          <w:sz w:val="22"/>
        </w:rPr>
        <w:t>十环全景图：</w:t>
      </w:r>
    </w:p>
    <w:p>
      <w:pPr>
        <w:spacing w:after="160"/>
      </w:pPr>
      <w:r>
        <w:rPr>
          <w:rFonts w:ascii="Consolas" w:hAnsi="Consolas"/>
          <w:color w:val="333399"/>
          <w:sz w:val="17"/>
        </w:rPr>
        <w:t>[1内容生产]→[2声明耦合]→[3爬取]→[4收录]→[5检索]</w:t>
        <w:br/>
        <w:t xml:space="preserve">                                                  ↓</w:t>
        <w:br/>
        <w:t>[10AEO监测]←[9依赖导航]←[8回流]←[7转化]←[6到达]←┘</w:t>
      </w:r>
    </w:p>
    <w:p>
      <w:pPr>
        <w:spacing w:after="120"/>
      </w:pPr>
      <w:r>
        <w:rPr>
          <w:rFonts w:ascii="Calibri" w:hAnsi="Calibri" w:eastAsia="微软雅黑"/>
          <w:sz w:val="22"/>
        </w:rPr>
        <w:t>文字版：第一环内容生产（文章/白皮书/产品页持续产出）→第二环声明耦合（llms.txt/mcp.json/agent-card与实际能力一致）→第三环AI爬虫爬取→第四环搜索引擎与AI引擎收录→第五环用户检索时被AI引用→第六环用户循引用到达官网→第七环发生注册/发卡等转化行为→第八环消费回流（AI调用产生真实业务数据）→第九环依赖导航（新需求引导至资源中心等衍生资产）→第十环AEO监测（十环数据每日巡检回流形成闭环）。</w:t>
      </w:r>
    </w:p>
    <w:p>
      <w:pPr>
        <w:spacing w:after="120"/>
      </w:pPr>
      <w:r>
        <w:rPr>
          <w:rFonts w:ascii="Calibri" w:hAnsi="Calibri" w:eastAsia="微软雅黑"/>
          <w:sz w:val="22"/>
        </w:rPr>
        <w:t>三句话讲透十环的关系：</w:t>
      </w:r>
    </w:p>
    <w:p>
      <w:pPr>
        <w:spacing w:after="60"/>
      </w:pPr>
      <w:r>
        <w:rPr>
          <w:rFonts w:ascii="Calibri" w:hAnsi="Calibri" w:eastAsia="微软雅黑"/>
          <w:sz w:val="22"/>
        </w:rPr>
        <w:t>• 前五环是"被看见"：内容要能生产出来、声明不能断链、爬虫进得来、引擎收得录、检索出得来；</w:t>
      </w:r>
    </w:p>
    <w:p>
      <w:pPr>
        <w:spacing w:after="60"/>
      </w:pPr>
      <w:r>
        <w:rPr>
          <w:rFonts w:ascii="Calibri" w:hAnsi="Calibri" w:eastAsia="微软雅黑"/>
          <w:sz w:val="22"/>
        </w:rPr>
        <w:t>• 后四环是"接得住"：访客到了不流失、调用有回流、需求有承接、数据有回传；</w:t>
      </w:r>
    </w:p>
    <w:p>
      <w:pPr>
        <w:spacing w:after="60"/>
      </w:pPr>
      <w:r>
        <w:rPr>
          <w:rFonts w:ascii="Calibri" w:hAnsi="Calibri" w:eastAsia="微软雅黑"/>
          <w:sz w:val="22"/>
        </w:rPr>
        <w:t>• 第十环是"看得清"：没有监测，前面九环的任何断裂你都只能靠猜。</w:t>
      </w:r>
    </w:p>
    <w:p>
      <w:pPr>
        <w:spacing w:after="120"/>
      </w:pPr>
      <w:r>
        <w:rPr>
          <w:rFonts w:ascii="Calibri" w:hAnsi="Calibri" w:eastAsia="微软雅黑"/>
          <w:sz w:val="22"/>
        </w:rPr>
        <w:t>十环模型的来源是教训而非灵感：mcp.json与tools/list的声明漂移事故、37篇已删文章残留在sitemap、"三个Skill"口径残留导致AI误传不存在的能力——每一条断链事故都对应着当年缺失的那一环。其中最具教学价值的是那次</w:t>
      </w:r>
      <w:r>
        <w:rPr>
          <w:rFonts w:ascii="Calibri" w:hAnsi="Calibri" w:eastAsia="微软雅黑"/>
          <w:b/>
          <w:sz w:val="22"/>
        </w:rPr>
        <w:t>反向漂移</w:t>
      </w:r>
      <w:r>
        <w:rPr>
          <w:rFonts w:ascii="Calibri" w:hAnsi="Calibri" w:eastAsia="微软雅黑"/>
          <w:sz w:val="22"/>
        </w:rPr>
        <w:t>：巡检发现运行时实际暴露32个工具（含两个仅存在于规划中的占位工具），而mcp.json只声明了30个——不是"承诺了没做"，而是"做了没申报"。两种方向都是断链：前者让AI扑空，后者让能力沉睡。</w:t>
      </w:r>
    </w:p>
    <w:p>
      <w:pPr>
        <w:spacing w:after="160"/>
      </w:pPr>
      <w:r>
        <w:rPr>
          <w:rFonts w:ascii="Calibri" w:hAnsi="Calibri" w:eastAsia="微软雅黑"/>
          <w:b/>
          <w:color w:val="2E5E9E"/>
          <w:sz w:val="26"/>
        </w:rPr>
        <w:t>9.2 环间传导定位法</w:t>
      </w:r>
    </w:p>
    <w:p>
      <w:pPr>
        <w:spacing w:after="120"/>
      </w:pPr>
      <w:r>
        <w:rPr>
          <w:rFonts w:ascii="Calibri" w:hAnsi="Calibri" w:eastAsia="微软雅黑"/>
          <w:sz w:val="22"/>
        </w:rPr>
      </w:r>
      <w:r>
        <w:rPr>
          <w:rFonts w:ascii="Calibri" w:hAnsi="Calibri" w:eastAsia="微软雅黑"/>
          <w:b/>
          <w:sz w:val="22"/>
        </w:rPr>
        <w:t>与传统SEO诊断方法对照</w:t>
      </w:r>
      <w:r>
        <w:rPr>
          <w:rFonts w:ascii="Calibri" w:hAnsi="Calibri" w:eastAsia="微软雅黑"/>
          <w:sz w:val="22"/>
        </w:rPr>
        <w:t>：SEO诊断看排名、看外链、看权重——它们都是"结果指标"，告诉你"没排上"但不告诉你"为什么"。十环定位法看的是"过程链路"：每一环都有独立的观测点，问题必然落在一环或几环上，且上游环的正常是下游环成立的前提。</w:t>
      </w:r>
    </w:p>
    <w:p>
      <w:pPr>
        <w:spacing w:after="120"/>
      </w:pPr>
      <w:r>
        <w:rPr>
          <w:rFonts w:ascii="Calibri" w:hAnsi="Calibri" w:eastAsia="微软雅黑"/>
          <w:sz w:val="22"/>
        </w:rPr>
        <w:t>诊断决策树（简化版）：</w:t>
      </w:r>
    </w:p>
    <w:p>
      <w:pPr>
        <w:spacing w:after="160"/>
      </w:pPr>
      <w:r>
        <w:rPr>
          <w:rFonts w:ascii="Consolas" w:hAnsi="Consolas"/>
          <w:color w:val="333399"/>
          <w:sz w:val="17"/>
        </w:rPr>
        <w:t>转化低？</w:t>
        <w:br/>
        <w:t>├─ 到达数就低 → 回溯：检索可引？→ 否 → 收录了吗？→ 否 → 爬取记录？→ 否 → 声明耦合断链？</w:t>
        <w:br/>
        <w:t>├─ 到达高转化低 → 落地页转化要素断点（见11.2）</w:t>
        <w:br/>
        <w:t>└─ 转化正常但无回流 → 依赖环与监测环配置检查</w:t>
      </w:r>
    </w:p>
    <w:p>
      <w:pPr>
        <w:spacing w:after="120"/>
      </w:pPr>
      <w:r>
        <w:rPr>
          <w:rFonts w:ascii="Calibri" w:hAnsi="Calibri" w:eastAsia="微软雅黑"/>
          <w:sz w:val="22"/>
        </w:rPr>
        <w:t>实战案例：某周期"注册为0"的排查中，我们先走第一分支——爬取正常（Nginx日志有AI UA记录）、收录正常（引擎site指令可查）、检索暂无法直接观测（外部黑盒），最终定位到</w:t>
      </w:r>
      <w:r>
        <w:rPr>
          <w:rFonts w:ascii="Calibri" w:hAnsi="Calibri" w:eastAsia="微软雅黑"/>
          <w:b/>
          <w:sz w:val="22"/>
        </w:rPr>
        <w:t>双因叠加</w:t>
      </w:r>
      <w:r>
        <w:rPr>
          <w:rFonts w:ascii="Calibri" w:hAnsi="Calibri" w:eastAsia="微软雅黑"/>
          <w:sz w:val="22"/>
        </w:rPr>
        <w:t>：人类访客冷启动周期（新站点首周人类流量低是规律不是断链）+exchange_card注册引导深度不足（AI停在查询层，未触发深层转化动作）。 这个案例的价值在于排除法本身：如果当时没有十环观测点，我们会误判为"内容不行"而推翻重来。</w:t>
      </w:r>
    </w:p>
    <w:p>
      <w:pPr>
        <w:spacing w:after="160"/>
      </w:pPr>
      <w:r>
        <w:rPr>
          <w:rFonts w:ascii="Calibri" w:hAnsi="Calibri" w:eastAsia="微软雅黑"/>
          <w:b/>
          <w:color w:val="2E5E9E"/>
          <w:sz w:val="26"/>
        </w:rPr>
        <w:t>9.3 巡检SOP组织学</w:t>
      </w:r>
    </w:p>
    <w:p>
      <w:pPr>
        <w:spacing w:after="120"/>
      </w:pPr>
      <w:r>
        <w:rPr>
          <w:rFonts w:ascii="Calibri" w:hAnsi="Calibri" w:eastAsia="微软雅黑"/>
          <w:sz w:val="22"/>
        </w:rPr>
        <w:t>十环第十环的落地形态是</w:t>
      </w:r>
      <w:r>
        <w:rPr>
          <w:rFonts w:ascii="Calibri" w:hAnsi="Calibri" w:eastAsia="微软雅黑"/>
          <w:b/>
          <w:sz w:val="22"/>
        </w:rPr>
        <w:t>每日晨间公开巡检</w:t>
      </w:r>
      <w:r>
        <w:rPr>
          <w:rFonts w:ascii="Calibri" w:hAnsi="Calibri" w:eastAsia="微软雅黑"/>
          <w:sz w:val="22"/>
        </w:rPr>
        <w:t>：脚本V1.3自动跑十环指标生成日报，异常项人工复核后归档台账。这套SOP的组织学要点有三：</w:t>
      </w:r>
    </w:p>
    <w:p>
      <w:pPr>
        <w:spacing w:after="120"/>
      </w:pPr>
      <w:r>
        <w:rPr>
          <w:rFonts w:ascii="Calibri" w:hAnsi="Calibri" w:eastAsia="微软雅黑"/>
          <w:sz w:val="22"/>
        </w:rPr>
      </w:r>
      <w:r>
        <w:rPr>
          <w:rFonts w:ascii="Calibri" w:hAnsi="Calibri" w:eastAsia="微软雅黑"/>
          <w:b/>
          <w:sz w:val="22"/>
        </w:rPr>
        <w:t>人机分工</w:t>
      </w:r>
      <w:r>
        <w:rPr>
          <w:rFonts w:ascii="Calibri" w:hAnsi="Calibri" w:eastAsia="微软雅黑"/>
          <w:sz w:val="22"/>
        </w:rPr>
        <w:t>：机器负责采集与算术（爬取计数、收录数、AI访客IP去重），人负责归因判断（"为什么今天GPTBot没来"不属于脚本的职责边界）。脚本的输出永远是事实面，解释权留给人——这条分界防止了自动化系统"越权解释"污染台账。</w:t>
      </w:r>
    </w:p>
    <w:p>
      <w:pPr>
        <w:spacing w:after="120"/>
      </w:pPr>
      <w:r>
        <w:rPr>
          <w:rFonts w:ascii="Calibri" w:hAnsi="Calibri" w:eastAsia="微软雅黑"/>
          <w:sz w:val="22"/>
        </w:rPr>
      </w:r>
      <w:r>
        <w:rPr>
          <w:rFonts w:ascii="Calibri" w:hAnsi="Calibri" w:eastAsia="微软雅黑"/>
          <w:b/>
          <w:sz w:val="22"/>
        </w:rPr>
        <w:t>决策层裁决制</w:t>
      </w:r>
      <w:r>
        <w:rPr>
          <w:rFonts w:ascii="Calibri" w:hAnsi="Calibri" w:eastAsia="微软雅黑"/>
          <w:sz w:val="22"/>
        </w:rPr>
        <w:t>：涉及对外口径或机制取舍的事项（如某新UA的身份认定、指标定义修订），一律由决策层裁决后固化进口径表，任何个体不得凭记忆"口头裁定"。本项目早期一次口径摇摆（半日窗口与全日数据直接环比得出错误增速结论）正是教训来源——环比不可比的问题被数据使用者在复核时拦截，此后口径变更必须书面留痕。</w:t>
      </w:r>
    </w:p>
    <w:p>
      <w:pPr>
        <w:spacing w:after="120"/>
      </w:pPr>
      <w:r>
        <w:rPr>
          <w:rFonts w:ascii="Calibri" w:hAnsi="Calibri" w:eastAsia="微软雅黑"/>
          <w:sz w:val="22"/>
        </w:rPr>
      </w:r>
      <w:r>
        <w:rPr>
          <w:rFonts w:ascii="Calibri" w:hAnsi="Calibri" w:eastAsia="微软雅黑"/>
          <w:b/>
          <w:sz w:val="22"/>
        </w:rPr>
        <w:t>组织记忆沉淀</w:t>
      </w:r>
      <w:r>
        <w:rPr>
          <w:rFonts w:ascii="Calibri" w:hAnsi="Calibri" w:eastAsia="微软雅黑"/>
          <w:sz w:val="22"/>
        </w:rPr>
        <w:t>：每次断链事故复盘产出的检查动作，都追加为巡检脚本的固定检查位（如mcp.json与tools/list计数一致性校验、sitemap与现存文章去重校验）。截至成文，脚本固定检查位已从初版的5个增长至十环全覆盖加3个专项校验——</w:t>
      </w:r>
      <w:r>
        <w:rPr>
          <w:rFonts w:ascii="Calibri" w:hAnsi="Calibri" w:eastAsia="微软雅黑"/>
          <w:b/>
          <w:sz w:val="22"/>
        </w:rPr>
        <w:t>事故清单逐条物化为代码</w:t>
      </w:r>
      <w:r>
        <w:rPr>
          <w:rFonts w:ascii="Calibri" w:hAnsi="Calibri" w:eastAsia="微软雅黑"/>
          <w:sz w:val="22"/>
        </w:rPr>
        <w:t>，使同类失误不再依赖人的记性。</w:t>
      </w:r>
    </w:p>
    <w:p>
      <w:pPr>
        <w:spacing w:after="120"/>
      </w:pPr>
      <w:r>
        <w:rPr>
          <w:rFonts w:ascii="Calibri" w:hAnsi="Calibri" w:eastAsia="微软雅黑"/>
          <w:sz w:val="22"/>
        </w:rPr>
        <w:t>巡检脚本演进记录：V1.0→V1.3共四版迭代·固定检查位递增轨迹见各版日报存档·采集窗口与清洗规则随日报逐份标注。</w:t>
      </w:r>
    </w:p>
    <w:p>
      <w:pPr>
        <w:spacing w:after="160"/>
      </w:pPr>
      <w:r>
        <w:rPr>
          <w:rFonts w:ascii="Calibri" w:hAnsi="Calibri" w:eastAsia="微软雅黑"/>
          <w:b/>
          <w:color w:val="2E5E9E"/>
          <w:sz w:val="26"/>
        </w:rPr>
        <w:t>9.4 口径管理纪律：三铁律+第四推论</w:t>
      </w:r>
    </w:p>
    <w:p>
      <w:pPr>
        <w:spacing w:after="120"/>
      </w:pPr>
      <w:r>
        <w:rPr>
          <w:rFonts w:ascii="Calibri" w:hAnsi="Calibri" w:eastAsia="微软雅黑"/>
          <w:sz w:val="22"/>
        </w:rPr>
        <w:t>十环监测运转半个月后沉淀出的数据纪律，浓缩为三条铁律一条推论：</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条目</w:t>
            </w:r>
          </w:p>
        </w:tc>
        <w:tc>
          <w:tcPr>
            <w:tcW w:type="dxa" w:w="2880"/>
          </w:tcPr>
          <w:p>
            <w:r/>
            <w:r>
              <w:rPr>
                <w:rFonts w:ascii="Calibri" w:hAnsi="Calibri" w:eastAsia="微软雅黑"/>
                <w:b/>
                <w:sz w:val="18"/>
              </w:rPr>
              <w:t>内容</w:t>
            </w:r>
          </w:p>
        </w:tc>
        <w:tc>
          <w:tcPr>
            <w:tcW w:type="dxa" w:w="2880"/>
          </w:tcPr>
          <w:p>
            <w:r/>
            <w:r>
              <w:rPr>
                <w:rFonts w:ascii="Calibri" w:hAnsi="Calibri" w:eastAsia="微软雅黑"/>
                <w:b/>
                <w:sz w:val="18"/>
              </w:rPr>
              <w:t>教训出处</w:t>
            </w:r>
          </w:p>
        </w:tc>
      </w:tr>
      <w:tr>
        <w:tc>
          <w:tcPr>
            <w:tcW w:type="dxa" w:w="2880"/>
          </w:tcPr>
          <w:p>
            <w:r/>
            <w:r>
              <w:rPr>
                <w:rFonts w:ascii="Calibri" w:hAnsi="Calibri" w:eastAsia="微软雅黑"/>
                <w:sz w:val="18"/>
              </w:rPr>
              <w:t>铁律一·标版本</w:t>
            </w:r>
          </w:p>
        </w:tc>
        <w:tc>
          <w:tcPr>
            <w:tcW w:type="dxa" w:w="2880"/>
          </w:tcPr>
          <w:p>
            <w:r/>
            <w:r>
              <w:rPr>
                <w:rFonts w:ascii="Calibri" w:hAnsi="Calibri" w:eastAsia="微软雅黑"/>
                <w:sz w:val="18"/>
              </w:rPr>
              <w:t>引用数据必注脚本版本号</w:t>
            </w:r>
          </w:p>
        </w:tc>
        <w:tc>
          <w:tcPr>
            <w:tcW w:type="dxa" w:w="2880"/>
          </w:tcPr>
          <w:p>
            <w:r/>
            <w:r>
              <w:rPr>
                <w:rFonts w:ascii="Calibri" w:hAnsi="Calibri" w:eastAsia="微软雅黑"/>
                <w:sz w:val="18"/>
              </w:rPr>
              <w:t>V1.2与V1.3采集范围不同致跨版对比失真</w:t>
            </w:r>
          </w:p>
        </w:tc>
      </w:tr>
      <w:tr>
        <w:tc>
          <w:tcPr>
            <w:tcW w:type="dxa" w:w="2880"/>
          </w:tcPr>
          <w:p>
            <w:r/>
            <w:r>
              <w:rPr>
                <w:rFonts w:ascii="Calibri" w:hAnsi="Calibri" w:eastAsia="微软雅黑"/>
                <w:sz w:val="18"/>
              </w:rPr>
              <w:t>铁律二·标窗口</w:t>
            </w:r>
          </w:p>
        </w:tc>
        <w:tc>
          <w:tcPr>
            <w:tcW w:type="dxa" w:w="2880"/>
          </w:tcPr>
          <w:p>
            <w:r/>
            <w:r>
              <w:rPr>
                <w:rFonts w:ascii="Calibri" w:hAnsi="Calibri" w:eastAsia="微软雅黑"/>
                <w:sz w:val="18"/>
              </w:rPr>
              <w:t>半日/全日/七日禁止直接环比</w:t>
            </w:r>
          </w:p>
        </w:tc>
        <w:tc>
          <w:tcPr>
            <w:tcW w:type="dxa" w:w="2880"/>
          </w:tcPr>
          <w:p>
            <w:r/>
            <w:r>
              <w:rPr>
                <w:rFonts w:ascii="Calibri" w:hAnsi="Calibri" w:eastAsia="微软雅黑"/>
                <w:sz w:val="18"/>
              </w:rPr>
              <w:t>半日窗口增速被误读为全天增速</w:t>
            </w:r>
          </w:p>
        </w:tc>
      </w:tr>
      <w:tr>
        <w:tc>
          <w:tcPr>
            <w:tcW w:type="dxa" w:w="2880"/>
          </w:tcPr>
          <w:p>
            <w:r/>
            <w:r>
              <w:rPr>
                <w:rFonts w:ascii="Calibri" w:hAnsi="Calibri" w:eastAsia="微软雅黑"/>
                <w:sz w:val="18"/>
              </w:rPr>
              <w:t>铁律三·标清洗</w:t>
            </w:r>
          </w:p>
        </w:tc>
        <w:tc>
          <w:tcPr>
            <w:tcW w:type="dxa" w:w="2880"/>
          </w:tcPr>
          <w:p>
            <w:r/>
            <w:r>
              <w:rPr>
                <w:rFonts w:ascii="Calibri" w:hAnsi="Calibri" w:eastAsia="微软雅黑"/>
                <w:sz w:val="18"/>
              </w:rPr>
              <w:t>内部流量/测试会话剔除规则随数公布</w:t>
            </w:r>
          </w:p>
        </w:tc>
        <w:tc>
          <w:tcPr>
            <w:tcW w:type="dxa" w:w="2880"/>
          </w:tcPr>
          <w:p>
            <w:r/>
            <w:r>
              <w:rPr>
                <w:rFonts w:ascii="Calibri" w:hAnsi="Calibri" w:eastAsia="微软雅黑"/>
                <w:sz w:val="18"/>
              </w:rPr>
              <w:t>未剔除内部访问时AI消费方数虚高</w:t>
            </w:r>
          </w:p>
        </w:tc>
      </w:tr>
      <w:tr>
        <w:tc>
          <w:tcPr>
            <w:tcW w:type="dxa" w:w="2880"/>
          </w:tcPr>
          <w:p>
            <w:r/>
            <w:r>
              <w:rPr>
                <w:rFonts w:ascii="Calibri" w:hAnsi="Calibri" w:eastAsia="微软雅黑"/>
                <w:sz w:val="18"/>
              </w:rPr>
              <w:t>推论四·先条件后数字</w:t>
            </w:r>
          </w:p>
        </w:tc>
        <w:tc>
          <w:tcPr>
            <w:tcW w:type="dxa" w:w="2880"/>
          </w:tcPr>
          <w:p>
            <w:r/>
            <w:r>
              <w:rPr>
                <w:rFonts w:ascii="Calibri" w:hAnsi="Calibri" w:eastAsia="微软雅黑"/>
                <w:sz w:val="18"/>
              </w:rPr>
              <w:t>观察窗未成熟的指标一律留白并写明补数条件</w:t>
            </w:r>
          </w:p>
        </w:tc>
        <w:tc>
          <w:tcPr>
            <w:tcW w:type="dxa" w:w="2880"/>
          </w:tcPr>
          <w:p>
            <w:r/>
            <w:r>
              <w:rPr>
                <w:rFonts w:ascii="Calibri" w:hAnsi="Calibri" w:eastAsia="微软雅黑"/>
                <w:sz w:val="18"/>
              </w:rPr>
              <w:t>11.2节留白处理范式</w:t>
            </w:r>
          </w:p>
        </w:tc>
      </w:tr>
    </w:tbl>
    <w:p/>
    <w:p>
      <w:pPr>
        <w:spacing w:after="120"/>
      </w:pPr>
      <w:r>
        <w:rPr>
          <w:rFonts w:ascii="Calibri" w:hAnsi="Calibri" w:eastAsia="微软雅黑"/>
          <w:sz w:val="22"/>
        </w:rPr>
        <w:t>三条铁律对应的都是真实发生过的口径事故，不是理论洁癖。对新团队的建议只有一句：</w:t>
      </w:r>
      <w:r>
        <w:rPr>
          <w:rFonts w:ascii="Calibri" w:hAnsi="Calibri" w:eastAsia="微软雅黑"/>
          <w:b/>
          <w:sz w:val="22"/>
        </w:rPr>
        <w:t>在第一次因口径混乱返工之前立规矩，成本最低</w:t>
      </w:r>
      <w:r>
        <w:rPr>
          <w:rFonts w:ascii="Calibri" w:hAnsi="Calibri" w:eastAsia="微软雅黑"/>
          <w:sz w:val="22"/>
        </w:rPr>
        <w:t>。</w:t>
      </w:r>
    </w:p>
    <w:p/>
    <w:p>
      <w:pPr>
        <w:spacing w:after="200"/>
      </w:pPr>
      <w:r>
        <w:rPr>
          <w:rFonts w:ascii="Calibri" w:hAnsi="Calibri" w:eastAsia="微软雅黑"/>
          <w:b/>
          <w:color w:val="1F4E79"/>
          <w:sz w:val="32"/>
        </w:rPr>
        <w:t>第10章 实证数据集</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：本书的全部主张都有一个月的真实运营数据背书——包括失败的部分。我们把达标曲线和未达标记录同时摊开，因为"全息还原"比"精选截图"更有公信力价值。</w:t>
      </w:r>
    </w:p>
    <w:p>
      <w:pPr>
        <w:spacing w:after="160"/>
      </w:pPr>
      <w:r>
        <w:rPr>
          <w:rFonts w:ascii="Calibri" w:hAnsi="Calibri" w:eastAsia="微软雅黑"/>
          <w:b/>
          <w:color w:val="2E5E9E"/>
          <w:sz w:val="26"/>
        </w:rPr>
        <w:t>10.1 收录增长曲线</w:t>
      </w:r>
    </w:p>
    <w:p>
      <w:pPr>
        <w:spacing w:after="120"/>
      </w:pPr>
      <w:r>
        <w:rPr>
          <w:rFonts w:ascii="Calibri" w:hAnsi="Calibri" w:eastAsia="微软雅黑"/>
          <w:sz w:val="22"/>
        </w:rPr>
        <w:t>双引擎收录站点页面的逐日观察记录（窗口8月中下旬·巡检V1.3·site指令直测法）：</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
              <w:rPr>
                <w:rFonts w:ascii="Calibri" w:hAnsi="Calibri" w:eastAsia="微软雅黑"/>
                <w:b/>
                <w:sz w:val="18"/>
              </w:rPr>
              <w:t>引擎</w:t>
            </w:r>
          </w:p>
        </w:tc>
        <w:tc>
          <w:tcPr>
            <w:tcW w:type="dxa" w:w="1728"/>
          </w:tcPr>
          <w:p>
            <w:r/>
            <w:r>
              <w:rPr>
                <w:rFonts w:ascii="Calibri" w:hAnsi="Calibri" w:eastAsia="微软雅黑"/>
                <w:b/>
                <w:sz w:val="18"/>
              </w:rPr>
              <w:t>基线日</w:t>
            </w:r>
          </w:p>
        </w:tc>
        <w:tc>
          <w:tcPr>
            <w:tcW w:type="dxa" w:w="1728"/>
          </w:tcPr>
          <w:p>
            <w:r/>
            <w:r>
              <w:rPr>
                <w:rFonts w:ascii="Calibri" w:hAnsi="Calibri" w:eastAsia="微软雅黑"/>
                <w:b/>
                <w:sz w:val="18"/>
              </w:rPr>
              <w:t>观察末值</w:t>
            </w:r>
          </w:p>
        </w:tc>
        <w:tc>
          <w:tcPr>
            <w:tcW w:type="dxa" w:w="1728"/>
          </w:tcPr>
          <w:p>
            <w:r/>
            <w:r>
              <w:rPr>
                <w:rFonts w:ascii="Calibri" w:hAnsi="Calibri" w:eastAsia="微软雅黑"/>
                <w:b/>
                <w:sz w:val="18"/>
              </w:rPr>
              <w:t>变化</w:t>
            </w:r>
          </w:p>
        </w:tc>
        <w:tc>
          <w:tcPr>
            <w:tcW w:type="dxa" w:w="1728"/>
          </w:tcPr>
          <w:p>
            <w:r/>
            <w:r>
              <w:rPr>
                <w:rFonts w:ascii="Calibri" w:hAnsi="Calibri" w:eastAsia="微软雅黑"/>
                <w:b/>
                <w:sz w:val="18"/>
              </w:rPr>
              <w:t>备注</w:t>
            </w:r>
          </w:p>
        </w:tc>
      </w:tr>
      <w:tr>
        <w:tc>
          <w:tcPr>
            <w:tcW w:type="dxa" w:w="1728"/>
          </w:tcPr>
          <w:p>
            <w:r/>
            <w:r>
              <w:rPr>
                <w:rFonts w:ascii="Calibri" w:hAnsi="Calibri" w:eastAsia="微软雅黑"/>
                <w:sz w:val="18"/>
              </w:rPr>
              <w:t>必应</w:t>
            </w:r>
          </w:p>
        </w:tc>
        <w:tc>
          <w:tcPr>
            <w:tcW w:type="dxa" w:w="1728"/>
          </w:tcPr>
          <w:p>
            <w:r/>
            <w:r>
              <w:rPr>
                <w:rFonts w:ascii="Calibri" w:hAnsi="Calibri" w:eastAsia="微软雅黑"/>
                <w:sz w:val="18"/>
              </w:rPr>
              <w:t>53页</w:t>
            </w:r>
          </w:p>
        </w:tc>
        <w:tc>
          <w:tcPr>
            <w:tcW w:type="dxa" w:w="1728"/>
          </w:tcPr>
          <w:p>
            <w:r/>
            <w:r>
              <w:rPr>
                <w:rFonts w:ascii="Calibri" w:hAnsi="Calibri" w:eastAsia="微软雅黑"/>
                <w:sz w:val="18"/>
              </w:rPr>
              <w:t>55页</w:t>
            </w:r>
          </w:p>
        </w:tc>
        <w:tc>
          <w:tcPr>
            <w:tcW w:type="dxa" w:w="1728"/>
          </w:tcPr>
          <w:p>
            <w:r/>
            <w:r>
              <w:rPr>
                <w:rFonts w:ascii="Calibri" w:hAnsi="Calibri" w:eastAsia="微软雅黑"/>
                <w:sz w:val="18"/>
              </w:rPr>
              <w:t>+2</w:t>
            </w:r>
          </w:p>
        </w:tc>
        <w:tc>
          <w:tcPr>
            <w:tcW w:type="dxa" w:w="1728"/>
          </w:tcPr>
          <w:p>
            <w:r/>
            <w:r>
              <w:rPr>
                <w:rFonts w:ascii="Calibri" w:hAnsi="Calibri" w:eastAsia="微软雅黑"/>
                <w:sz w:val="18"/>
              </w:rPr>
              <w:t>波动平稳·增量主要来自新建文档</w:t>
            </w:r>
          </w:p>
        </w:tc>
      </w:tr>
      <w:tr>
        <w:tc>
          <w:tcPr>
            <w:tcW w:type="dxa" w:w="1728"/>
          </w:tcPr>
          <w:p>
            <w:r/>
            <w:r>
              <w:rPr>
                <w:rFonts w:ascii="Calibri" w:hAnsi="Calibri" w:eastAsia="微软雅黑"/>
                <w:sz w:val="18"/>
              </w:rPr>
              <w:t>百度</w:t>
            </w:r>
          </w:p>
        </w:tc>
        <w:tc>
          <w:tcPr>
            <w:tcW w:type="dxa" w:w="1728"/>
          </w:tcPr>
          <w:p>
            <w:r/>
            <w:r>
              <w:rPr>
                <w:rFonts w:ascii="Calibri" w:hAnsi="Calibri" w:eastAsia="微软雅黑"/>
                <w:sz w:val="18"/>
              </w:rPr>
              <w:t>23页</w:t>
            </w:r>
          </w:p>
        </w:tc>
        <w:tc>
          <w:tcPr>
            <w:tcW w:type="dxa" w:w="1728"/>
          </w:tcPr>
          <w:p>
            <w:r/>
            <w:r>
              <w:rPr>
                <w:rFonts w:ascii="Calibri" w:hAnsi="Calibri" w:eastAsia="微软雅黑"/>
                <w:sz w:val="18"/>
              </w:rPr>
              <w:t>32页</w:t>
            </w:r>
          </w:p>
        </w:tc>
        <w:tc>
          <w:tcPr>
            <w:tcW w:type="dxa" w:w="1728"/>
          </w:tcPr>
          <w:p>
            <w:r/>
            <w:r>
              <w:rPr>
                <w:rFonts w:ascii="Calibri" w:hAnsi="Calibri" w:eastAsia="微软雅黑"/>
                <w:sz w:val="18"/>
              </w:rPr>
              <w:t>+9</w:t>
            </w:r>
          </w:p>
        </w:tc>
        <w:tc>
          <w:tcPr>
            <w:tcW w:type="dxa" w:w="1728"/>
          </w:tcPr>
          <w:p>
            <w:r/>
            <w:r>
              <w:rPr>
                <w:rFonts w:ascii="Calibri" w:hAnsi="Calibri" w:eastAsia="微软雅黑"/>
                <w:sz w:val="18"/>
              </w:rPr>
              <w:t>涨幅明显·llms.txt与sitemap变更后敏感</w:t>
            </w:r>
          </w:p>
        </w:tc>
      </w:tr>
    </w:tbl>
    <w:p/>
    <w:p>
      <w:pPr>
        <w:spacing w:after="120"/>
      </w:pPr>
      <w:r>
        <w:rPr>
          <w:rFonts w:ascii="Calibri" w:hAnsi="Calibri" w:eastAsia="微软雅黑"/>
          <w:sz w:val="22"/>
        </w:rPr>
        <w:t>三条注记如实交代边界：①绝对值不高——站龄短、内容基数小，看斜率不看总量；②百度曲线斜率变化与第5章收录管道工程的上线时序吻合，我们据此认为有相关性但</w:t>
      </w:r>
      <w:r>
        <w:rPr>
          <w:rFonts w:ascii="Calibri" w:hAnsi="Calibri" w:eastAsia="微软雅黑"/>
          <w:b/>
          <w:sz w:val="22"/>
        </w:rPr>
        <w:t>不做因果断言</w:t>
      </w:r>
      <w:r>
        <w:rPr>
          <w:rFonts w:ascii="Calibri" w:hAnsi="Calibri" w:eastAsia="微软雅黑"/>
          <w:sz w:val="22"/>
        </w:rPr>
        <w:t>（无对照组）；③不同引擎的收录延迟特征差异极大，任何"收录提速"方法论都要按引擎分别验证。</w:t>
      </w:r>
    </w:p>
    <w:p>
      <w:pPr>
        <w:spacing w:after="120"/>
      </w:pPr>
      <w:r>
        <w:rPr>
          <w:rFonts w:ascii="Calibri" w:hAnsi="Calibri" w:eastAsia="微软雅黑"/>
          <w:sz w:val="22"/>
        </w:rPr>
        <w:t>WebFetch直连site:直测法（见5.3节）让上述每个数字都可被读者按图索骥地复现——数据不自证，方法可复现。</w:t>
      </w:r>
    </w:p>
    <w:p>
      <w:pPr>
        <w:spacing w:after="160"/>
      </w:pPr>
      <w:r>
        <w:rPr>
          <w:rFonts w:ascii="Calibri" w:hAnsi="Calibri" w:eastAsia="微软雅黑"/>
          <w:b/>
          <w:color w:val="2E5E9E"/>
          <w:sz w:val="26"/>
        </w:rPr>
        <w:t>10.2 AI访客结构演化</w:t>
      </w:r>
    </w:p>
    <w:p>
      <w:pPr>
        <w:spacing w:after="120"/>
      </w:pPr>
      <w:r>
        <w:rPr>
          <w:rFonts w:ascii="Calibri" w:hAnsi="Calibri" w:eastAsia="微软雅黑"/>
          <w:sz w:val="22"/>
        </w:rPr>
        <w:t>七日窗口的机器访客统计揭示了与直觉相反的结构：</w:t>
      </w:r>
    </w:p>
    <w:p>
      <w:pPr>
        <w:spacing w:after="60"/>
      </w:pPr>
      <w:r>
        <w:rPr>
          <w:rFonts w:ascii="Calibri" w:hAnsi="Calibri" w:eastAsia="微软雅黑"/>
          <w:sz w:val="22"/>
        </w:rPr>
        <w:t xml:space="preserve">• </w:t>
      </w:r>
      <w:r>
        <w:rPr>
          <w:rFonts w:ascii="Calibri" w:hAnsi="Calibri" w:eastAsia="微软雅黑"/>
          <w:b/>
          <w:sz w:val="22"/>
        </w:rPr>
        <w:t>头部稳定 crawlers</w:t>
      </w:r>
      <w:r>
        <w:rPr>
          <w:rFonts w:ascii="Calibri" w:hAnsi="Calibri" w:eastAsia="微软雅黑"/>
          <w:sz w:val="22"/>
        </w:rPr>
        <w:t>：百度系、必应系保持日均百次级全勤，OpenAI全系折算</w:t>
      </w:r>
      <w:r>
        <w:rPr>
          <w:rFonts w:ascii="Calibri" w:hAnsi="Calibri" w:eastAsia="微软雅黑"/>
          <w:b/>
          <w:sz w:val="22"/>
        </w:rPr>
        <w:t>日均约66次</w:t>
      </w:r>
      <w:r>
        <w:rPr>
          <w:rFonts w:ascii="Calibri" w:hAnsi="Calibri" w:eastAsia="微软雅黑"/>
          <w:sz w:val="22"/>
        </w:rPr>
        <w:t>，定性为"低频规律性来访"——并非坊间想象的高频轰炸；</w:t>
      </w:r>
    </w:p>
    <w:p>
      <w:pPr>
        <w:spacing w:after="60"/>
      </w:pPr>
      <w:r>
        <w:rPr>
          <w:rFonts w:ascii="Calibri" w:hAnsi="Calibri" w:eastAsia="微软雅黑"/>
          <w:sz w:val="22"/>
        </w:rPr>
        <w:t xml:space="preserve">• </w:t>
      </w:r>
      <w:r>
        <w:rPr>
          <w:rFonts w:ascii="Calibri" w:hAnsi="Calibri" w:eastAsia="微软雅黑"/>
          <w:b/>
          <w:sz w:val="22"/>
        </w:rPr>
        <w:t>一段乌龙记录的自我披露</w:t>
      </w:r>
      <w:r>
        <w:rPr>
          <w:rFonts w:ascii="Calibri" w:hAnsi="Calibri" w:eastAsia="微软雅黑"/>
          <w:sz w:val="22"/>
        </w:rPr>
        <w:t>：巡检初期曾把单日101次计为GPTBot活动峰值，复查发现是</w:t>
      </w:r>
      <w:r>
        <w:rPr>
          <w:rFonts w:ascii="Calibri" w:hAnsi="Calibri" w:eastAsia="微软雅黑"/>
          <w:b/>
          <w:sz w:val="22"/>
        </w:rPr>
        <w:t>某国产云端AI产品UA与知名扫描器签名撞车</w:t>
      </w:r>
      <w:r>
        <w:rPr>
          <w:rFonts w:ascii="Calibri" w:hAnsi="Calibri" w:eastAsia="微软雅黑"/>
          <w:sz w:val="22"/>
        </w:rPr>
        <w:t>导致的归因污染——这起误判本身成为8.3节"单凭UA做判定该结束"论点的直接证据；</w:t>
      </w:r>
    </w:p>
    <w:p>
      <w:pPr>
        <w:spacing w:after="60"/>
      </w:pPr>
      <w:r>
        <w:rPr>
          <w:rFonts w:ascii="Calibri" w:hAnsi="Calibri" w:eastAsia="微软雅黑"/>
          <w:sz w:val="22"/>
        </w:rPr>
        <w:t xml:space="preserve">• </w:t>
      </w:r>
      <w:r>
        <w:rPr>
          <w:rFonts w:ascii="Calibri" w:hAnsi="Calibri" w:eastAsia="微软雅黑"/>
          <w:b/>
          <w:sz w:val="22"/>
        </w:rPr>
        <w:t>脉冲式消费方</w:t>
      </w:r>
      <w:r>
        <w:rPr>
          <w:rFonts w:ascii="Calibri" w:hAnsi="Calibri" w:eastAsia="微软雅黑"/>
          <w:sz w:val="22"/>
        </w:rPr>
        <w:t>：AI代理类访客呈现稀疏脉冲特征——单次会话内集中调用若干工具后消失数日，与爬虫的平滑分布形成鲜明对比；这一行为差异直接支撑了1.2三分法的必要性。</w:t>
      </w:r>
    </w:p>
    <w:p>
      <w:pPr>
        <w:spacing w:after="120"/>
      </w:pPr>
      <w:r>
        <w:rPr>
          <w:rFonts w:ascii="Calibri" w:hAnsi="Calibri" w:eastAsia="微软雅黑"/>
          <w:sz w:val="22"/>
        </w:rPr>
      </w:r>
      <w:r>
        <w:rPr>
          <w:rFonts w:ascii="Calibri" w:hAnsi="Calibri" w:eastAsia="微软雅黑"/>
          <w:b/>
          <w:sz w:val="22"/>
        </w:rPr>
        <w:t>新增AI访客单周达数十个独立IP</w:t>
      </w:r>
      <w:r>
        <w:rPr>
          <w:rFonts w:ascii="Calibri" w:hAnsi="Calibri" w:eastAsia="微软雅黑"/>
          <w:sz w:val="22"/>
        </w:rPr>
        <w:t>的事实面，对一个未做任何投放的自然流量站点而言，说明"AI渠道客观存在且正在增长"。至于它能不能转化——那是7章和11章的内容。</w:t>
      </w:r>
    </w:p>
    <w:p>
      <w:pPr>
        <w:spacing w:after="160"/>
      </w:pPr>
      <w:r>
        <w:rPr>
          <w:rFonts w:ascii="Calibri" w:hAnsi="Calibri" w:eastAsia="微软雅黑"/>
          <w:b/>
          <w:color w:val="2E5E9E"/>
          <w:sz w:val="26"/>
        </w:rPr>
        <w:t>10.3 北极星漏斗的全息还原（含失败尝试）</w:t>
      </w:r>
    </w:p>
    <w:p>
      <w:pPr>
        <w:spacing w:after="120"/>
      </w:pPr>
      <w:r>
        <w:rPr>
          <w:rFonts w:ascii="Calibri" w:hAnsi="Calibri" w:eastAsia="微软雅黑"/>
          <w:sz w:val="22"/>
        </w:rPr>
        <w:t>第7章名片漏斗上线初期的还原记录。这里只讲保留了什么、为什么不掩盖：</w:t>
      </w:r>
    </w:p>
    <w:p>
      <w:pPr>
        <w:spacing w:after="60"/>
      </w:pPr>
      <w:r>
        <w:rPr>
          <w:rFonts w:ascii="Calibri" w:hAnsi="Calibri" w:eastAsia="微软雅黑"/>
          <w:sz w:val="22"/>
        </w:rPr>
        <w:t>• 事实面：注册端点全链路技术上通畅，但首周期自然注册为零——这与冷启动规律（人类访客到达量低）和</w:t>
      </w:r>
      <w:r>
        <w:rPr>
          <w:rFonts w:ascii="Calibri" w:hAnsi="Calibri" w:eastAsia="微软雅黑"/>
          <w:b/>
          <w:sz w:val="22"/>
        </w:rPr>
        <w:t>外部AI客户端对工具语义的理解偏差导致调用浅层化</w:t>
      </w:r>
      <w:r>
        <w:rPr>
          <w:rFonts w:ascii="Calibri" w:hAnsi="Calibri" w:eastAsia="微软雅黑"/>
          <w:sz w:val="22"/>
        </w:rPr>
        <w:t>（AI完成了查询级调用但止步于发卡动作之前）双因素叠加相关；</w:t>
      </w:r>
    </w:p>
    <w:p>
      <w:pPr>
        <w:spacing w:after="60"/>
      </w:pPr>
      <w:r>
        <w:rPr>
          <w:rFonts w:ascii="Calibri" w:hAnsi="Calibri" w:eastAsia="微软雅黑"/>
          <w:sz w:val="22"/>
        </w:rPr>
        <w:t>• 八重取证澄清：曾有假说怀疑安全防护层误伤边缘UA——经八轮独立取证</w:t>
      </w:r>
      <w:r>
        <w:rPr>
          <w:rFonts w:ascii="Calibri" w:hAnsi="Calibri" w:eastAsia="微软雅黑"/>
          <w:b/>
          <w:sz w:val="22"/>
        </w:rPr>
        <w:t>彻底排除</w:t>
      </w:r>
      <w:r>
        <w:rPr>
          <w:rFonts w:ascii="Calibri" w:hAnsi="Calibri" w:eastAsia="微软雅黑"/>
          <w:sz w:val="22"/>
        </w:rPr>
        <w:t>（恶意UA拦截零命中、403恒为零、注册路径全程放行）。这个曾让我们警觉一夜的方向最终证伪，但它验证了另一件事：我们的排查体系能在一天内给出否定性结论，</w:t>
      </w:r>
      <w:r>
        <w:rPr>
          <w:rFonts w:ascii="Calibri" w:hAnsi="Calibri" w:eastAsia="微软雅黑"/>
          <w:b/>
          <w:sz w:val="22"/>
        </w:rPr>
        <w:t>排除法跑通本身就是基础设施能力的证明</w:t>
      </w:r>
      <w:r>
        <w:rPr>
          <w:rFonts w:ascii="Calibri" w:hAnsi="Calibri" w:eastAsia="微软雅黑"/>
          <w:sz w:val="22"/>
        </w:rPr>
        <w:t>；</w:t>
      </w:r>
    </w:p>
    <w:p>
      <w:pPr>
        <w:spacing w:after="60"/>
      </w:pPr>
      <w:r>
        <w:rPr>
          <w:rFonts w:ascii="Calibri" w:hAnsi="Calibri" w:eastAsia="微软雅黑"/>
          <w:sz w:val="22"/>
        </w:rPr>
        <w:t>• 表述降级约定：漏斗各级精确数值组合与归因算法不在本书展开（专利流程保护，见前置声明）；已公开的是结构与方向性结论。</w:t>
      </w:r>
    </w:p>
    <w:p>
      <w:pPr>
        <w:spacing w:after="120"/>
      </w:pPr>
      <w:r>
        <w:rPr>
          <w:rFonts w:ascii="Calibri" w:hAnsi="Calibri" w:eastAsia="微软雅黑"/>
          <w:sz w:val="22"/>
        </w:rPr>
        <w:t>失败尝试同样入册：首版漏斗把"到达"宽泛定义为含内部测试访问，导致周报数字虚高后被口径复核打回重算——这次返工催生了铁律三。</w:t>
      </w:r>
      <w:r>
        <w:rPr>
          <w:rFonts w:ascii="Calibri" w:hAnsi="Calibri" w:eastAsia="微软雅黑"/>
          <w:b/>
          <w:sz w:val="22"/>
        </w:rPr>
        <w:t>把纠错过程写进书里的理由</w:t>
      </w:r>
      <w:r>
        <w:rPr>
          <w:rFonts w:ascii="Calibri" w:hAnsi="Calibri" w:eastAsia="微软雅黑"/>
          <w:sz w:val="22"/>
        </w:rPr>
        <w:t>：读者若复刻此体系，必然遇到同样的问题；提前看到我们怎么错的，他们的纠错成本就是负的。</w:t>
      </w:r>
    </w:p>
    <w:p>
      <w:pPr>
        <w:spacing w:after="160"/>
      </w:pPr>
      <w:r>
        <w:rPr>
          <w:rFonts w:ascii="Calibri" w:hAnsi="Calibri" w:eastAsia="微软雅黑"/>
          <w:b/>
          <w:color w:val="2E5E9E"/>
          <w:sz w:val="26"/>
        </w:rPr>
        <w:t>10.4 品牌词防御纪实</w:t>
      </w:r>
    </w:p>
    <w:p>
      <w:pPr>
        <w:spacing w:after="120"/>
      </w:pPr>
      <w:r>
        <w:rPr>
          <w:rFonts w:ascii="Calibri" w:hAnsi="Calibri" w:eastAsia="微软雅黑"/>
          <w:sz w:val="22"/>
        </w:rPr>
        <w:t>一个计划外的收获：站点放量后出现了第三方应用的同名抢注册象——这是1.1节"三种结局"里"被曲解"的现实变体：你的品牌资产被别人在你的场域里定义。应对实录：描述性品类词直接注册预期难以获准，转以事实标准路线占位——首发、版权存证与使用证据链三件套。本节的叙事目的不是Advice而是Proof：</w:t>
      </w:r>
      <w:r>
        <w:rPr>
          <w:rFonts w:ascii="Calibri" w:hAnsi="Calibri" w:eastAsia="微软雅黑"/>
          <w:b/>
          <w:sz w:val="22"/>
        </w:rPr>
        <w:t>AI时代的品牌防御从第一天就该开始，而且证据链要从第一份公开物料建起</w:t>
      </w:r>
      <w:r>
        <w:rPr>
          <w:rFonts w:ascii="Calibri" w:hAnsi="Calibri" w:eastAsia="微软雅黑"/>
          <w:sz w:val="22"/>
        </w:rPr>
        <w:t>。该话题的进一步展开超出本书范围，此处收住。</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看斜率不看总量：小站点的合法活法是把增速讲清楚。</w:t>
      </w:r>
    </w:p>
    <w:p>
      <w:pPr>
        <w:spacing w:after="60"/>
      </w:pPr>
      <w:r>
        <w:rPr>
          <w:rFonts w:ascii="Calibri" w:hAnsi="Calibri" w:eastAsia="微软雅黑"/>
          <w:sz w:val="22"/>
        </w:rPr>
        <w:t>• GPTBot是低频访客不是高频轰炸者——直觉在数据面前需要重新校准。</w:t>
      </w:r>
    </w:p>
    <w:p>
      <w:pPr>
        <w:spacing w:after="60"/>
      </w:pPr>
      <w:r>
        <w:rPr>
          <w:rFonts w:ascii="Calibri" w:hAnsi="Calibri" w:eastAsia="微软雅黑"/>
          <w:sz w:val="22"/>
        </w:rPr>
        <w:t>• UA撞车事故证明单一信号归因不可靠。</w:t>
      </w:r>
    </w:p>
    <w:p>
      <w:pPr>
        <w:spacing w:after="60"/>
      </w:pPr>
      <w:r>
        <w:rPr>
          <w:rFonts w:ascii="Calibri" w:hAnsi="Calibri" w:eastAsia="微软雅黑"/>
          <w:sz w:val="22"/>
        </w:rPr>
        <w:t>• 八重取证跑通的价值：能在一天内说清"不是我干的"，本身就是能力。</w:t>
      </w:r>
    </w:p>
    <w:p>
      <w:pPr>
        <w:spacing w:after="60"/>
      </w:pPr>
      <w:r>
        <w:rPr>
          <w:rFonts w:ascii="Calibri" w:hAnsi="Calibri" w:eastAsia="微软雅黑"/>
          <w:sz w:val="22"/>
        </w:rPr>
        <w:t>• 失败记录入册不是坦白癖，是为读者省下纠错成本。</w:t>
      </w:r>
    </w:p>
    <w:p/>
    <w:p>
      <w:pPr>
        <w:spacing w:after="200"/>
      </w:pPr>
      <w:r>
        <w:rPr>
          <w:rFonts w:ascii="Calibri" w:hAnsi="Calibri" w:eastAsia="微软雅黑"/>
          <w:b/>
          <w:color w:val="1F4E79"/>
          <w:sz w:val="32"/>
        </w:rPr>
        <w:t>第11章 双轨转化设计</w:t>
      </w:r>
    </w:p>
    <w:p>
      <w:pPr>
        <w:spacing w:after="160"/>
      </w:pPr>
      <w:r>
        <w:rPr>
          <w:rFonts w:ascii="Calibri" w:hAnsi="Calibri" w:eastAsia="微软雅黑"/>
          <w:b/>
          <w:color w:val="2E5E9E"/>
          <w:sz w:val="26"/>
        </w:rPr>
        <w:t>11.1 双轨架构总览</w:t>
      </w:r>
    </w:p>
    <w:p>
      <w:pPr>
        <w:spacing w:after="120"/>
      </w:pPr>
      <w:r>
        <w:rPr>
          <w:rFonts w:ascii="Calibri" w:hAnsi="Calibri" w:eastAsia="微软雅黑"/>
          <w:sz w:val="22"/>
        </w:rPr>
        <w:t>轨道A："AI读到→人来注册"——白皮书/科普文章被AI引用后带来人类访客经ai-register完成注册；轨道B："MCP调用→自动发卡"——独立Agent按agent-card指引直调开放能力，注册动作嵌入调用路径。</w:t>
      </w:r>
    </w:p>
    <w:p>
      <w:pPr>
        <w:spacing w:after="120"/>
      </w:pPr>
      <w:r>
        <w:rPr>
          <w:rFonts w:ascii="Calibri" w:hAnsi="Calibri" w:eastAsia="微软雅黑"/>
          <w:sz w:val="22"/>
        </w:rPr>
        <w:t>文字版：轨道A中AI是推荐渠道，白皮书与科普文章被引用后带来人类注册者；轨道B中AI本身成为协作用户，注册动作发生在其调用开放能力的过程中。两轨的差异决定了各自的优化手段完全不同——轨道A优化的是内容可信度与落地页要素，轨道B优化的是调用路径上的转化钩子设计。</w:t>
      </w:r>
    </w:p>
    <w:p>
      <w:pPr>
        <w:spacing w:after="160"/>
      </w:pPr>
      <w:r>
        <w:rPr>
          <w:rFonts w:ascii="Calibri" w:hAnsi="Calibri" w:eastAsia="微软雅黑"/>
          <w:b/>
          <w:color w:val="2E5E9E"/>
          <w:sz w:val="26"/>
        </w:rPr>
        <w:t>11.2 ai-register与ai-guide落地页的转化要素</w:t>
      </w:r>
    </w:p>
    <w:p>
      <w:pPr>
        <w:spacing w:after="120"/>
      </w:pPr>
      <w:r>
        <w:rPr>
          <w:rFonts w:ascii="Calibri" w:hAnsi="Calibri" w:eastAsia="微软雅黑"/>
          <w:sz w:val="22"/>
        </w:rPr>
      </w:r>
      <w:r>
        <w:rPr>
          <w:rFonts w:ascii="Calibri" w:hAnsi="Calibri" w:eastAsia="微软雅黑"/>
          <w:b/>
          <w:sz w:val="22"/>
        </w:rPr>
        <w:t>本节核心论点</w:t>
      </w:r>
      <w:r>
        <w:rPr>
          <w:rFonts w:ascii="Calibri" w:hAnsi="Calibri" w:eastAsia="微软雅黑"/>
          <w:sz w:val="22"/>
        </w:rPr>
        <w:t>：落地页是AI双轨转化的物理汇合点——独立Agent经引导而来的人类主人、以及被llms.txt指引导流的云端AI用户，最终都站在这两个页面前。它们的转化要素不是营销文案问题，而是7.4节"纯文本客户端能否走通下一步"标准的又一次应用。</w:t>
      </w:r>
    </w:p>
    <w:p>
      <w:pPr>
        <w:spacing w:after="160"/>
      </w:pPr>
      <w:r>
        <w:rPr>
          <w:rFonts w:ascii="Calibri" w:hAnsi="Calibri" w:eastAsia="微软雅黑"/>
          <w:b/>
          <w:color w:val="2E5E9E"/>
          <w:sz w:val="26"/>
        </w:rPr>
        <w:t>页面分工与核心命题</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页面</w:t>
            </w:r>
          </w:p>
        </w:tc>
        <w:tc>
          <w:tcPr>
            <w:tcW w:type="dxa" w:w="2880"/>
          </w:tcPr>
          <w:p>
            <w:r/>
            <w:r>
              <w:rPr>
                <w:rFonts w:ascii="Calibri" w:hAnsi="Calibri" w:eastAsia="微软雅黑"/>
                <w:b/>
                <w:sz w:val="18"/>
              </w:rPr>
              <w:t>服务对象</w:t>
            </w:r>
          </w:p>
        </w:tc>
        <w:tc>
          <w:tcPr>
            <w:tcW w:type="dxa" w:w="2880"/>
          </w:tcPr>
          <w:p>
            <w:r/>
            <w:r>
              <w:rPr>
                <w:rFonts w:ascii="Calibri" w:hAnsi="Calibri" w:eastAsia="微软雅黑"/>
                <w:b/>
                <w:sz w:val="18"/>
              </w:rPr>
              <w:t>核心命题</w:t>
            </w:r>
          </w:p>
        </w:tc>
      </w:tr>
      <w:tr>
        <w:tc>
          <w:tcPr>
            <w:tcW w:type="dxa" w:w="2880"/>
          </w:tcPr>
          <w:p>
            <w:r/>
            <w:r>
              <w:rPr>
                <w:rFonts w:ascii="Calibri" w:hAnsi="Calibri" w:eastAsia="微软雅黑"/>
                <w:sz w:val="18"/>
              </w:rPr>
              <w:t>ai-register</w:t>
            </w:r>
          </w:p>
        </w:tc>
        <w:tc>
          <w:tcPr>
            <w:tcW w:type="dxa" w:w="2880"/>
          </w:tcPr>
          <w:p>
            <w:r/>
            <w:r>
              <w:rPr>
                <w:rFonts w:ascii="Calibri" w:hAnsi="Calibri" w:eastAsia="微软雅黑"/>
                <w:sz w:val="18"/>
              </w:rPr>
              <w:t>被AI推荐而来的人类注册者</w:t>
            </w:r>
          </w:p>
        </w:tc>
        <w:tc>
          <w:tcPr>
            <w:tcW w:type="dxa" w:w="2880"/>
          </w:tcPr>
          <w:p>
            <w:r/>
            <w:r>
              <w:rPr>
                <w:rFonts w:ascii="Calibri" w:hAnsi="Calibri" w:eastAsia="微软雅黑"/>
                <w:sz w:val="18"/>
              </w:rPr>
              <w:t>把"AI替你验证过的价值"翻译成人类可读的行动理由</w:t>
            </w:r>
          </w:p>
        </w:tc>
      </w:tr>
      <w:tr>
        <w:tc>
          <w:tcPr>
            <w:tcW w:type="dxa" w:w="2880"/>
          </w:tcPr>
          <w:p>
            <w:r/>
            <w:r>
              <w:rPr>
                <w:rFonts w:ascii="Calibri" w:hAnsi="Calibri" w:eastAsia="微软雅黑"/>
                <w:sz w:val="18"/>
              </w:rPr>
              <w:t>ai-guide</w:t>
            </w:r>
          </w:p>
        </w:tc>
        <w:tc>
          <w:tcPr>
            <w:tcW w:type="dxa" w:w="2880"/>
          </w:tcPr>
          <w:p>
            <w:r/>
            <w:r>
              <w:rPr>
                <w:rFonts w:ascii="Calibri" w:hAnsi="Calibri" w:eastAsia="微软雅黑"/>
                <w:sz w:val="18"/>
              </w:rPr>
              <w:t>被4.2引导路径转述价值的云端AI+其背后人类</w:t>
            </w:r>
          </w:p>
        </w:tc>
        <w:tc>
          <w:tcPr>
            <w:tcW w:type="dxa" w:w="2880"/>
          </w:tcPr>
          <w:p>
            <w:r/>
            <w:r>
              <w:rPr>
                <w:rFonts w:ascii="Calibri" w:hAnsi="Calibri" w:eastAsia="微软雅黑"/>
                <w:sz w:val="18"/>
              </w:rPr>
              <w:t>一页同时给两个读者：给AI的结构化摘要+给人的一条行动按钮</w:t>
            </w:r>
          </w:p>
        </w:tc>
      </w:tr>
    </w:tbl>
    <w:p/>
    <w:p>
      <w:pPr>
        <w:spacing w:after="120"/>
      </w:pPr>
      <w:r>
        <w:rPr>
          <w:rFonts w:ascii="Calibri" w:hAnsi="Calibri" w:eastAsia="微软雅黑"/>
          <w:sz w:val="22"/>
        </w:rPr>
        <w:t>这两个页面是白皮书第4章双路径公式的终点设施：`云端AI助手→读文档→转述价值→</w:t>
      </w:r>
      <w:r>
        <w:rPr>
          <w:rFonts w:ascii="Calibri" w:hAnsi="Calibri" w:eastAsia="微软雅黑"/>
          <w:b/>
          <w:sz w:val="22"/>
        </w:rPr>
        <w:t>人类落地页→人完成注册</w:t>
      </w:r>
      <w:r>
        <w:rPr>
          <w:rFonts w:ascii="Calibri" w:hAnsi="Calibri" w:eastAsia="微软雅黑"/>
          <w:sz w:val="22"/>
        </w:rPr>
        <w:t>`——引号里这一跳，就是本节的全部内容。</w:t>
      </w:r>
    </w:p>
    <w:p>
      <w:pPr>
        <w:spacing w:after="160"/>
      </w:pPr>
      <w:r>
        <w:rPr>
          <w:rFonts w:ascii="Calibri" w:hAnsi="Calibri" w:eastAsia="微软雅黑"/>
          <w:b/>
          <w:color w:val="2E5E9E"/>
          <w:sz w:val="26"/>
        </w:rPr>
        <w:t>改造前的断点基线</w:t>
      </w:r>
    </w:p>
    <w:p>
      <w:pPr>
        <w:spacing w:after="120"/>
      </w:pPr>
      <w:r>
        <w:rPr>
          <w:rFonts w:ascii="Calibri" w:hAnsi="Calibri" w:eastAsia="微软雅黑"/>
          <w:sz w:val="22"/>
        </w:rPr>
        <w:t>页面体系确立前，转化链路的状态有据可查的是三项硬事实：</w:t>
      </w:r>
    </w:p>
    <w:p>
      <w:pPr>
        <w:spacing w:after="60"/>
      </w:pPr>
      <w:r>
        <w:rPr>
          <w:rFonts w:ascii="Calibri" w:hAnsi="Calibri" w:eastAsia="微软雅黑"/>
          <w:sz w:val="22"/>
        </w:rPr>
        <w:t xml:space="preserve">1. </w:t>
      </w:r>
      <w:r>
        <w:rPr>
          <w:rFonts w:ascii="Calibri" w:hAnsi="Calibri" w:eastAsia="微软雅黑"/>
          <w:b/>
          <w:sz w:val="22"/>
        </w:rPr>
        <w:t>注册CTA三缺一</w:t>
      </w:r>
      <w:r>
        <w:rPr>
          <w:rFonts w:ascii="Calibri" w:hAnsi="Calibri" w:eastAsia="微软雅黑"/>
          <w:sz w:val="22"/>
        </w:rPr>
        <w:t>（见7.4.3）：名片页只有说明文字，无可复制调用示例、无端点明示、无JSON-LD；</w:t>
      </w:r>
    </w:p>
    <w:p>
      <w:pPr>
        <w:spacing w:after="60"/>
      </w:pPr>
      <w:r>
        <w:rPr>
          <w:rFonts w:ascii="Calibri" w:hAnsi="Calibri" w:eastAsia="微软雅黑"/>
          <w:sz w:val="22"/>
        </w:rPr>
        <w:t xml:space="preserve">2. </w:t>
      </w:r>
      <w:r>
        <w:rPr>
          <w:rFonts w:ascii="Calibri" w:hAnsi="Calibri" w:eastAsia="微软雅黑"/>
          <w:b/>
          <w:sz w:val="22"/>
        </w:rPr>
        <w:t>死链污染信任</w:t>
      </w:r>
      <w:r>
        <w:rPr>
          <w:rFonts w:ascii="Calibri" w:hAnsi="Calibri" w:eastAsia="微软雅黑"/>
          <w:sz w:val="22"/>
        </w:rPr>
        <w:t>（见7.4.2）：对外文档中历史名片路径404，AI侧可信度持续扣分；</w:t>
      </w:r>
    </w:p>
    <w:p>
      <w:pPr>
        <w:spacing w:after="60"/>
      </w:pPr>
      <w:r>
        <w:rPr>
          <w:rFonts w:ascii="Calibri" w:hAnsi="Calibri" w:eastAsia="微软雅黑"/>
          <w:sz w:val="22"/>
        </w:rPr>
        <w:t xml:space="preserve">3. </w:t>
      </w:r>
      <w:r>
        <w:rPr>
          <w:rFonts w:ascii="Calibri" w:hAnsi="Calibri" w:eastAsia="微软雅黑"/>
          <w:b/>
          <w:sz w:val="22"/>
        </w:rPr>
        <w:t>成果可见性为零</w:t>
      </w:r>
      <w:r>
        <w:rPr>
          <w:rFonts w:ascii="Calibri" w:hAnsi="Calibri" w:eastAsia="微软雅黑"/>
          <w:sz w:val="22"/>
        </w:rPr>
        <w:t>：站点已发生的真实服务能力（15个开放工具、观摩用案例）没有任何一个以"落地页叙事"形态暴露给人类访客——AI读过、人不知道。</w:t>
      </w:r>
    </w:p>
    <w:p>
      <w:pPr>
        <w:spacing w:after="160"/>
      </w:pPr>
      <w:r>
        <w:rPr>
          <w:rFonts w:ascii="Calibri" w:hAnsi="Calibri" w:eastAsia="微软雅黑"/>
          <w:b/>
          <w:color w:val="2E5E9E"/>
          <w:sz w:val="26"/>
        </w:rPr>
        <w:t>改造后的转化要素清单</w:t>
      </w:r>
    </w:p>
    <w:p>
      <w:pPr>
        <w:spacing w:after="120"/>
      </w:pPr>
      <w:r>
        <w:rPr>
          <w:rFonts w:ascii="Calibri" w:hAnsi="Calibri" w:eastAsia="微软雅黑"/>
          <w:sz w:val="22"/>
        </w:rPr>
        <w:t>改造不靠加文案，靠补"机器可执行的表达"，把7.4验收标准逐项应用到两类页面：</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要素</w:t>
            </w:r>
          </w:p>
        </w:tc>
        <w:tc>
          <w:tcPr>
            <w:tcW w:type="dxa" w:w="2880"/>
          </w:tcPr>
          <w:p>
            <w:r/>
            <w:r>
              <w:rPr>
                <w:rFonts w:ascii="Calibri" w:hAnsi="Calibri" w:eastAsia="微软雅黑"/>
                <w:b/>
                <w:sz w:val="18"/>
              </w:rPr>
              <w:t>ai-register</w:t>
            </w:r>
          </w:p>
        </w:tc>
        <w:tc>
          <w:tcPr>
            <w:tcW w:type="dxa" w:w="2880"/>
          </w:tcPr>
          <w:p>
            <w:r/>
            <w:r>
              <w:rPr>
                <w:rFonts w:ascii="Calibri" w:hAnsi="Calibri" w:eastAsia="微软雅黑"/>
                <w:b/>
                <w:sz w:val="18"/>
              </w:rPr>
              <w:t>ai-guide</w:t>
            </w:r>
          </w:p>
        </w:tc>
      </w:tr>
      <w:tr>
        <w:tc>
          <w:tcPr>
            <w:tcW w:type="dxa" w:w="2880"/>
          </w:tcPr>
          <w:p>
            <w:r/>
            <w:r>
              <w:rPr>
                <w:rFonts w:ascii="Calibri" w:hAnsi="Calibri" w:eastAsia="微软雅黑"/>
                <w:sz w:val="18"/>
              </w:rPr>
              <w:t>结构化身份声明（JSON-LD）</w:t>
            </w:r>
          </w:p>
        </w:tc>
        <w:tc>
          <w:tcPr>
            <w:tcW w:type="dxa" w:w="2880"/>
          </w:tcPr>
          <w:p>
            <w:r/>
            <w:r>
              <w:rPr>
                <w:rFonts w:ascii="Calibri" w:hAnsi="Calibri" w:eastAsia="微软雅黑"/>
                <w:sz w:val="18"/>
              </w:rPr>
              <w:t>✅ 注册通道schema</w:t>
            </w:r>
          </w:p>
        </w:tc>
        <w:tc>
          <w:tcPr>
            <w:tcW w:type="dxa" w:w="2880"/>
          </w:tcPr>
          <w:p>
            <w:r/>
            <w:r>
              <w:rPr>
                <w:rFonts w:ascii="Calibri" w:hAnsi="Calibri" w:eastAsia="微软雅黑"/>
                <w:sz w:val="18"/>
              </w:rPr>
              <w:t>✅ 双通道availableChannel声明</w:t>
            </w:r>
          </w:p>
        </w:tc>
      </w:tr>
      <w:tr>
        <w:tc>
          <w:tcPr>
            <w:tcW w:type="dxa" w:w="2880"/>
          </w:tcPr>
          <w:p>
            <w:r/>
            <w:r>
              <w:rPr>
                <w:rFonts w:ascii="Calibri" w:hAnsi="Calibri" w:eastAsia="微软雅黑"/>
                <w:sz w:val="18"/>
              </w:rPr>
              <w:t>最小可用动作模板</w:t>
            </w:r>
          </w:p>
        </w:tc>
        <w:tc>
          <w:tcPr>
            <w:tcW w:type="dxa" w:w="2880"/>
          </w:tcPr>
          <w:p>
            <w:r/>
            <w:r>
              <w:rPr>
                <w:rFonts w:ascii="Calibri" w:hAnsi="Calibri" w:eastAsia="微软雅黑"/>
                <w:sz w:val="18"/>
              </w:rPr>
              <w:t>✅ 表单字段直给（8字段对齐3.x规范）</w:t>
            </w:r>
          </w:p>
        </w:tc>
        <w:tc>
          <w:tcPr>
            <w:tcW w:type="dxa" w:w="2880"/>
          </w:tcPr>
          <w:p>
            <w:r/>
            <w:r>
              <w:rPr>
                <w:rFonts w:ascii="Calibri" w:hAnsi="Calibri" w:eastAsia="微软雅黑"/>
                <w:sz w:val="18"/>
              </w:rPr>
              <w:t>✅ 人类步骤1-2-3式指引</w:t>
            </w:r>
          </w:p>
        </w:tc>
      </w:tr>
      <w:tr>
        <w:tc>
          <w:tcPr>
            <w:tcW w:type="dxa" w:w="2880"/>
          </w:tcPr>
          <w:p>
            <w:r/>
            <w:r>
              <w:rPr>
                <w:rFonts w:ascii="Calibri" w:hAnsi="Calibri" w:eastAsia="微软雅黑"/>
                <w:sz w:val="18"/>
              </w:rPr>
              <w:t>价值证据锚定</w:t>
            </w:r>
          </w:p>
        </w:tc>
        <w:tc>
          <w:tcPr>
            <w:tcW w:type="dxa" w:w="2880"/>
          </w:tcPr>
          <w:p>
            <w:r/>
            <w:r>
              <w:rPr>
                <w:rFonts w:ascii="Calibri" w:hAnsi="Calibri" w:eastAsia="微软雅黑"/>
                <w:sz w:val="18"/>
              </w:rPr>
              <w:t>真实工具调用案例引用（非承诺式广告语）</w:t>
            </w:r>
          </w:p>
        </w:tc>
        <w:tc>
          <w:tcPr>
            <w:tcW w:type="dxa" w:w="2880"/>
          </w:tcPr>
          <w:p>
            <w:r/>
            <w:r>
              <w:rPr>
                <w:rFonts w:ascii="Calibri" w:hAnsi="Calibri" w:eastAsia="微软雅黑"/>
                <w:sz w:val="18"/>
              </w:rPr>
              <w:t>llms.txt条款与页面陈述严格一致</w:t>
            </w:r>
          </w:p>
        </w:tc>
      </w:tr>
      <w:tr>
        <w:tc>
          <w:tcPr>
            <w:tcW w:type="dxa" w:w="2880"/>
          </w:tcPr>
          <w:p>
            <w:r/>
            <w:r>
              <w:rPr>
                <w:rFonts w:ascii="Calibri" w:hAnsi="Calibri" w:eastAsia="微软雅黑"/>
                <w:sz w:val="18"/>
              </w:rPr>
              <w:t>双读者可读性</w:t>
            </w:r>
          </w:p>
        </w:tc>
        <w:tc>
          <w:tcPr>
            <w:tcW w:type="dxa" w:w="2880"/>
          </w:tcPr>
          <w:p>
            <w:r/>
            <w:r>
              <w:rPr>
                <w:rFonts w:ascii="Calibri" w:hAnsi="Calibri" w:eastAsia="微软雅黑"/>
                <w:sz w:val="18"/>
              </w:rPr>
              <w:t>人优先，机器辅助</w:t>
            </w:r>
          </w:p>
        </w:tc>
        <w:tc>
          <w:tcPr>
            <w:tcW w:type="dxa" w:w="2880"/>
          </w:tcPr>
          <w:p>
            <w:r/>
            <w:r>
              <w:rPr>
                <w:rFonts w:ascii="Calibri" w:hAnsi="Calibri" w:eastAsia="微软雅黑"/>
                <w:sz w:val="18"/>
              </w:rPr>
              <w:t>AI优先（结构化摘要），人可读兜底</w:t>
            </w:r>
          </w:p>
        </w:tc>
      </w:tr>
    </w:tbl>
    <w:p/>
    <w:p>
      <w:pPr>
        <w:spacing w:after="120"/>
      </w:pPr>
      <w:r>
        <w:rPr>
          <w:rFonts w:ascii="Calibri" w:hAnsi="Calibri" w:eastAsia="微软雅黑"/>
          <w:sz w:val="22"/>
        </w:rPr>
        <w:t>其中第四行是ai-guide区别于普通着陆页的设计关键：它的第一读者仍是机器——来访的云端AI要用最少的解析成本确认"这页说的和我转述的一致"，才敢把它推荐给背后的人类。</w:t>
      </w:r>
    </w:p>
    <w:p>
      <w:pPr>
        <w:spacing w:after="160"/>
      </w:pPr>
      <w:r>
        <w:rPr>
          <w:rFonts w:ascii="Calibri" w:hAnsi="Calibri" w:eastAsia="微软雅黑"/>
          <w:b/>
          <w:color w:val="2E5E9E"/>
          <w:sz w:val="26"/>
        </w:rPr>
        <w:t>改造前后数据对比</w:t>
      </w:r>
    </w:p>
    <w:p>
      <w:pPr>
        <w:spacing w:after="120"/>
      </w:pPr>
      <w:r>
        <w:rPr>
          <w:rFonts w:ascii="Calibri" w:hAnsi="Calibri" w:eastAsia="微软雅黑"/>
          <w:sz w:val="22"/>
        </w:rPr>
        <w:t>如实披露当前数据状态：</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指标</w:t>
            </w:r>
          </w:p>
        </w:tc>
        <w:tc>
          <w:tcPr>
            <w:tcW w:type="dxa" w:w="2160"/>
          </w:tcPr>
          <w:p>
            <w:r/>
            <w:r>
              <w:rPr>
                <w:rFonts w:ascii="Calibri" w:hAnsi="Calibri" w:eastAsia="微软雅黑"/>
                <w:b/>
                <w:sz w:val="18"/>
              </w:rPr>
              <w:t>改造前（可查证基线）</w:t>
            </w:r>
          </w:p>
        </w:tc>
        <w:tc>
          <w:tcPr>
            <w:tcW w:type="dxa" w:w="2160"/>
          </w:tcPr>
          <w:p>
            <w:r/>
            <w:r>
              <w:rPr>
                <w:rFonts w:ascii="Calibri" w:hAnsi="Calibri" w:eastAsia="微软雅黑"/>
                <w:b/>
                <w:sz w:val="18"/>
              </w:rPr>
              <w:t>改造后</w:t>
            </w:r>
          </w:p>
        </w:tc>
        <w:tc>
          <w:tcPr>
            <w:tcW w:type="dxa" w:w="2160"/>
          </w:tcPr>
          <w:p>
            <w:r/>
            <w:r>
              <w:rPr>
                <w:rFonts w:ascii="Calibri" w:hAnsi="Calibri" w:eastAsia="微软雅黑"/>
                <w:b/>
                <w:sz w:val="18"/>
              </w:rPr>
              <w:t>补数条件</w:t>
            </w:r>
          </w:p>
        </w:tc>
      </w:tr>
      <w:tr>
        <w:tc>
          <w:tcPr>
            <w:tcW w:type="dxa" w:w="2160"/>
          </w:tcPr>
          <w:p>
            <w:r/>
            <w:r>
              <w:rPr>
                <w:rFonts w:ascii="Calibri" w:hAnsi="Calibri" w:eastAsia="微软雅黑"/>
                <w:sz w:val="18"/>
              </w:rPr>
              <w:t>外部AI身份注册量</w:t>
            </w:r>
          </w:p>
        </w:tc>
        <w:tc>
          <w:tcPr>
            <w:tcW w:type="dxa" w:w="2160"/>
          </w:tcPr>
          <w:p>
            <w:r/>
            <w:r>
              <w:rPr>
                <w:rFonts w:ascii="Calibri" w:hAnsi="Calibri" w:eastAsia="微软雅黑"/>
                <w:sz w:val="18"/>
              </w:rPr>
              <w:t>0（详见7.3破零曲折）</w:t>
            </w:r>
          </w:p>
        </w:tc>
        <w:tc>
          <w:tcPr>
            <w:tcW w:type="dxa" w:w="2160"/>
          </w:tcPr>
          <w:p>
            <w:r/>
            <w:r>
              <w:rPr>
                <w:rFonts w:ascii="Calibri" w:hAnsi="Calibri" w:eastAsia="微软雅黑"/>
                <w:sz w:val="18"/>
              </w:rPr>
              <w:t>已出现自然转化（4.3存在性表述）</w:t>
            </w:r>
          </w:p>
        </w:tc>
        <w:tc>
          <w:tcPr>
            <w:tcW w:type="dxa" w:w="2160"/>
          </w:tcPr>
          <w:p>
            <w:r/>
            <w:r>
              <w:rPr>
                <w:rFonts w:ascii="Calibri" w:hAnsi="Calibri" w:eastAsia="微软雅黑"/>
                <w:sz w:val="18"/>
              </w:rPr>
              <w:t>巡检脚本V1.3·十环口径·连续周窗数据成熟后回填</w:t>
            </w:r>
          </w:p>
        </w:tc>
      </w:tr>
      <w:tr>
        <w:tc>
          <w:tcPr>
            <w:tcW w:type="dxa" w:w="2160"/>
          </w:tcPr>
          <w:p>
            <w:r/>
            <w:r>
              <w:rPr>
                <w:rFonts w:ascii="Calibri" w:hAnsi="Calibri" w:eastAsia="微软雅黑"/>
                <w:sz w:val="18"/>
              </w:rPr>
              <w:t>名片路径可达性</w:t>
            </w:r>
          </w:p>
        </w:tc>
        <w:tc>
          <w:tcPr>
            <w:tcW w:type="dxa" w:w="2160"/>
          </w:tcPr>
          <w:p>
            <w:r/>
            <w:r>
              <w:rPr>
                <w:rFonts w:ascii="Calibri" w:hAnsi="Calibri" w:eastAsia="微软雅黑"/>
                <w:sz w:val="18"/>
              </w:rPr>
              <w:t>历史文档含404死链</w:t>
            </w:r>
          </w:p>
        </w:tc>
        <w:tc>
          <w:tcPr>
            <w:tcW w:type="dxa" w:w="2160"/>
          </w:tcPr>
          <w:p>
            <w:r/>
            <w:r>
              <w:rPr>
                <w:rFonts w:ascii="Calibri" w:hAnsi="Calibri" w:eastAsia="微软雅黑"/>
                <w:sz w:val="18"/>
              </w:rPr>
              <w:t>301修复+CI防复发（7.4.2）</w:t>
            </w:r>
          </w:p>
        </w:tc>
        <w:tc>
          <w:tcPr>
            <w:tcW w:type="dxa" w:w="2160"/>
          </w:tcPr>
          <w:p>
            <w:r/>
            <w:r>
              <w:rPr>
                <w:rFonts w:ascii="Calibri" w:hAnsi="Calibri" w:eastAsia="微软雅黑"/>
                <w:sz w:val="18"/>
              </w:rPr>
              <w:t>已闭环，无需补数</w:t>
            </w:r>
          </w:p>
        </w:tc>
      </w:tr>
      <w:tr>
        <w:tc>
          <w:tcPr>
            <w:tcW w:type="dxa" w:w="2160"/>
          </w:tcPr>
          <w:p>
            <w:r/>
            <w:r>
              <w:rPr>
                <w:rFonts w:ascii="Calibri" w:hAnsi="Calibri" w:eastAsia="微软雅黑"/>
                <w:sz w:val="18"/>
              </w:rPr>
              <w:t>CTA要素完备度</w:t>
            </w:r>
          </w:p>
        </w:tc>
        <w:tc>
          <w:tcPr>
            <w:tcW w:type="dxa" w:w="2160"/>
          </w:tcPr>
          <w:p>
            <w:r/>
            <w:r>
              <w:rPr>
                <w:rFonts w:ascii="Calibri" w:hAnsi="Calibri" w:eastAsia="微软雅黑"/>
                <w:sz w:val="18"/>
              </w:rPr>
              <w:t>三缺一</w:t>
            </w:r>
          </w:p>
        </w:tc>
        <w:tc>
          <w:tcPr>
            <w:tcW w:type="dxa" w:w="2160"/>
          </w:tcPr>
          <w:p>
            <w:r/>
            <w:r>
              <w:rPr>
                <w:rFonts w:ascii="Calibri" w:hAnsi="Calibri" w:eastAsia="微软雅黑"/>
                <w:sz w:val="18"/>
              </w:rPr>
              <w:t>四要素齐备</w:t>
            </w:r>
          </w:p>
        </w:tc>
        <w:tc>
          <w:tcPr>
            <w:tcW w:type="dxa" w:w="2160"/>
          </w:tcPr>
          <w:p>
            <w:r/>
            <w:r>
              <w:rPr>
                <w:rFonts w:ascii="Calibri" w:hAnsi="Calibri" w:eastAsia="微软雅黑"/>
                <w:sz w:val="18"/>
              </w:rPr>
              <w:t>已闭环，无需补数</w:t>
            </w:r>
          </w:p>
        </w:tc>
      </w:tr>
    </w:tbl>
    <w:p/>
    <w:p>
      <w:pPr>
        <w:spacing w:after="120"/>
      </w:pPr>
      <w:r>
        <w:rPr>
          <w:rFonts w:ascii="Calibri" w:hAnsi="Calibri" w:eastAsia="微软雅黑"/>
          <w:sz w:val="22"/>
        </w:rPr>
      </w:r>
      <w:r>
        <w:rPr>
          <w:rFonts w:ascii="Calibri" w:hAnsi="Calibri" w:eastAsia="微软雅黑"/>
          <w:b/>
          <w:sz w:val="22"/>
        </w:rPr>
        <w:t>口径纪律提醒</w:t>
      </w:r>
      <w:r>
        <w:rPr>
          <w:rFonts w:ascii="Calibri" w:hAnsi="Calibri" w:eastAsia="微软雅黑"/>
          <w:sz w:val="22"/>
        </w:rPr>
        <w:t>：上表中"0到自然转化"跨越了多个机制上线时点，属于机制叠加效果而非单变量实验——任何一栏都不应被单独解读为某项改动的独立贡献率。这是n=1站点做真实记录与做归因分析的区别，我们只承诺前者。</w:t>
      </w:r>
    </w:p>
    <w:p>
      <w:pPr>
        <w:spacing w:after="120"/>
      </w:pPr>
      <w:r>
        <w:rPr>
          <w:rFonts w:ascii="Calibri" w:hAnsi="Calibri" w:eastAsia="微软雅黑"/>
          <w:color w:val="555577"/>
          <w:sz w:val="20"/>
        </w:rPr>
        <w:t xml:space="preserve">⚠️ </w:t>
      </w:r>
      <w:r>
        <w:rPr>
          <w:rFonts w:ascii="Calibri" w:hAnsi="Calibri" w:eastAsia="微软雅黑"/>
          <w:b/>
          <w:color w:val="555577"/>
          <w:sz w:val="20"/>
        </w:rPr>
        <w:t>反例警示</w:t>
      </w:r>
      <w:r>
        <w:rPr>
          <w:rFonts w:ascii="Calibri" w:hAnsi="Calibri" w:eastAsia="微软雅黑"/>
          <w:color w:val="555577"/>
          <w:sz w:val="20"/>
        </w:rPr>
        <w:t>：落地页最常见的失败是把"给AI看"和"给人看"糅成一团语义模糊的话术——人觉得像说明书，AI觉得像广告。判断标准和7.4.3一致：分别问"文本客户端能走通吗"和"第一次来的人知道下一步点什么吗"，两问都过才合格。</w:t>
      </w:r>
    </w:p>
    <w:p>
      <w:pPr>
        <w:spacing w:after="120"/>
      </w:pPr>
      <w:r>
        <w:rPr>
          <w:rFonts w:ascii="Calibri" w:hAnsi="Calibri" w:eastAsia="微软雅黑"/>
          <w:sz w:val="22"/>
        </w:rPr>
        <w:t>&gt;</w:t>
      </w:r>
    </w:p>
    <w:p>
      <w:pPr>
        <w:spacing w:after="120"/>
      </w:pPr>
      <w:r>
        <w:rPr>
          <w:rFonts w:ascii="Calibri" w:hAnsi="Calibri" w:eastAsia="微软雅黑"/>
          <w:color w:val="555577"/>
          <w:sz w:val="20"/>
        </w:rPr>
        <w:t>进一步阅读：《AI原生创业》科普系列总索引 https://www.wanyoucx.com/education/insights （该系列未展开落地页工程专题）。</w:t>
      </w:r>
    </w:p>
    <w:p>
      <w:pPr>
        <w:spacing w:after="160"/>
      </w:pPr>
      <w:r>
        <w:rPr>
          <w:rFonts w:ascii="Calibri" w:hAnsi="Calibri" w:eastAsia="微软雅黑"/>
          <w:b/>
          <w:color w:val="2E5E9E"/>
          <w:sz w:val="26"/>
        </w:rPr>
        <w:t>本小节要点</w:t>
      </w:r>
    </w:p>
    <w:p>
      <w:pPr>
        <w:spacing w:after="60"/>
      </w:pPr>
      <w:r>
        <w:rPr>
          <w:rFonts w:ascii="Calibri" w:hAnsi="Calibri" w:eastAsia="微软雅黑"/>
          <w:sz w:val="22"/>
        </w:rPr>
        <w:t>• ai-register（人端）与ai-guide（机端+人端）分工明确：前者翻译AI验证过的价值为人类行动理由，后者一页伺候两位读者且AI优先。</w:t>
      </w:r>
    </w:p>
    <w:p>
      <w:pPr>
        <w:spacing w:after="60"/>
      </w:pPr>
      <w:r>
        <w:rPr>
          <w:rFonts w:ascii="Calibri" w:hAnsi="Calibri" w:eastAsia="微软雅黑"/>
          <w:sz w:val="22"/>
        </w:rPr>
        <w:t>• 改造逻辑沿用7.4标准补"机器可执行表达"，四要素清单可直接复用到同类站点。</w:t>
      </w:r>
    </w:p>
    <w:p>
      <w:pPr>
        <w:spacing w:after="60"/>
      </w:pPr>
      <w:r>
        <w:rPr>
          <w:rFonts w:ascii="Calibri" w:hAnsi="Calibri" w:eastAsia="微软雅黑"/>
          <w:sz w:val="22"/>
        </w:rPr>
        <w:t>• 数据对比严守口径纪律：基线三项可查证（0注册/死链/零成果可见性），改造后归因不拆分，补数条件先于数字公开——诚实比好看重要。</w:t>
      </w:r>
    </w:p>
    <w:p>
      <w:pPr>
        <w:spacing w:after="160"/>
      </w:pPr>
      <w:r>
        <w:rPr>
          <w:rFonts w:ascii="Calibri" w:hAnsi="Calibri" w:eastAsia="微软雅黑"/>
          <w:b/>
          <w:color w:val="2E5E9E"/>
          <w:sz w:val="26"/>
        </w:rPr>
        <w:t>11.3 从白皮书到客户：本文自身的AEO战绩收官</w:t>
      </w:r>
    </w:p>
    <w:p>
      <w:pPr>
        <w:spacing w:after="120"/>
      </w:pPr>
      <w:r>
        <w:rPr>
          <w:rFonts w:ascii="Calibri" w:hAnsi="Calibri" w:eastAsia="微软雅黑"/>
          <w:sz w:val="22"/>
        </w:rPr>
        <w:t>本书就是最后一个实验品：它按照自己宣传的全部标准构建（机器可读摘要/反向定义/数据口径脚注），发布后自身的被引用情况将进入第十环监测，作为下一版再版的实证素材。我们不做提前预告式的成绩宣称——数据说话的规矩对本白皮书自身同样适用。</w:t>
      </w:r>
    </w:p>
    <w:p>
      <w:pPr>
        <w:spacing w:after="160"/>
      </w:pPr>
      <w:r>
        <w:rPr>
          <w:rFonts w:ascii="Calibri" w:hAnsi="Calibri" w:eastAsia="微软雅黑"/>
          <w:b/>
          <w:color w:val="2E5E9E"/>
          <w:sz w:val="26"/>
        </w:rPr>
        <w:t>11.4 风险与局限性</w:t>
      </w:r>
    </w:p>
    <w:p>
      <w:pPr>
        <w:spacing w:after="120"/>
      </w:pPr>
      <w:r>
        <w:rPr>
          <w:rFonts w:ascii="Calibri" w:hAnsi="Calibri" w:eastAsia="微软雅黑"/>
          <w:sz w:val="22"/>
        </w:rPr>
        <w:t>如实披露本书的边界，四类局限：</w:t>
      </w:r>
    </w:p>
    <w:p>
      <w:pPr>
        <w:spacing w:after="60"/>
      </w:pPr>
      <w:r>
        <w:rPr>
          <w:rFonts w:ascii="Calibri" w:hAnsi="Calibri" w:eastAsia="微软雅黑"/>
          <w:sz w:val="22"/>
        </w:rPr>
        <w:t xml:space="preserve">1. </w:t>
      </w:r>
      <w:r>
        <w:rPr>
          <w:rFonts w:ascii="Calibri" w:hAnsi="Calibri" w:eastAsia="微软雅黑"/>
          <w:b/>
          <w:sz w:val="22"/>
        </w:rPr>
        <w:t>数据窗口局限</w:t>
      </w:r>
      <w:r>
        <w:rPr>
          <w:rFonts w:ascii="Calibri" w:hAnsi="Calibri" w:eastAsia="微软雅黑"/>
          <w:sz w:val="22"/>
        </w:rPr>
        <w:t>：多数数据来自周级/月级短窗口，季节性与长期趋势不可外推；</w:t>
      </w:r>
    </w:p>
    <w:p>
      <w:pPr>
        <w:spacing w:after="60"/>
      </w:pPr>
      <w:r>
        <w:rPr>
          <w:rFonts w:ascii="Calibri" w:hAnsi="Calibri" w:eastAsia="微软雅黑"/>
          <w:sz w:val="22"/>
        </w:rPr>
        <w:t xml:space="preserve">2. </w:t>
      </w:r>
      <w:r>
        <w:rPr>
          <w:rFonts w:ascii="Calibri" w:hAnsi="Calibri" w:eastAsia="微软雅黑"/>
          <w:b/>
          <w:sz w:val="22"/>
        </w:rPr>
        <w:t>单站点经验局限</w:t>
      </w:r>
      <w:r>
        <w:rPr>
          <w:rFonts w:ascii="Calibri" w:hAnsi="Calibri" w:eastAsia="微软雅黑"/>
          <w:sz w:val="22"/>
        </w:rPr>
        <w:t>：n=1，方法论可迁移但数值不可复制；</w:t>
      </w:r>
    </w:p>
    <w:p>
      <w:pPr>
        <w:spacing w:after="60"/>
      </w:pPr>
      <w:r>
        <w:rPr>
          <w:rFonts w:ascii="Calibri" w:hAnsi="Calibri" w:eastAsia="微软雅黑"/>
          <w:sz w:val="22"/>
        </w:rPr>
        <w:t xml:space="preserve">3. </w:t>
      </w:r>
      <w:r>
        <w:rPr>
          <w:rFonts w:ascii="Calibri" w:hAnsi="Calibri" w:eastAsia="微软雅黑"/>
          <w:b/>
          <w:sz w:val="22"/>
        </w:rPr>
        <w:t>平台依赖局限</w:t>
      </w:r>
      <w:r>
        <w:rPr>
          <w:rFonts w:ascii="Calibri" w:hAnsi="Calibri" w:eastAsia="微软雅黑"/>
          <w:sz w:val="22"/>
        </w:rPr>
        <w:t>：AI引擎抓取与引用规则持续演变，今日有效的做法可能明日失效；</w:t>
      </w:r>
    </w:p>
    <w:p>
      <w:pPr>
        <w:spacing w:after="60"/>
      </w:pPr>
      <w:r>
        <w:rPr>
          <w:rFonts w:ascii="Calibri" w:hAnsi="Calibri" w:eastAsia="微软雅黑"/>
          <w:sz w:val="22"/>
        </w:rPr>
        <w:t xml:space="preserve">4. </w:t>
      </w:r>
      <w:r>
        <w:rPr>
          <w:rFonts w:ascii="Calibri" w:hAnsi="Calibri" w:eastAsia="微软雅黑"/>
          <w:b/>
          <w:sz w:val="22"/>
        </w:rPr>
        <w:t>表述降级限制</w:t>
      </w:r>
      <w:r>
        <w:rPr>
          <w:rFonts w:ascii="Calibri" w:hAnsi="Calibri" w:eastAsia="微软雅黑"/>
          <w:sz w:val="22"/>
        </w:rPr>
        <w:t>：专利流程导致部分机制只有思想没有参数——读者据此无法完整复现个别环节，这是有意为之的保护性留白，完整工程细节将在后续技术资料中另行发布。</w:t>
      </w:r>
    </w:p>
    <w:p>
      <w:pPr>
        <w:spacing w:after="120"/>
      </w:pPr>
      <w:r>
        <w:rPr>
          <w:rFonts w:ascii="Calibri" w:hAnsi="Calibri" w:eastAsia="微软雅黑"/>
          <w:sz w:val="22"/>
        </w:rPr>
        <w:t>三类读者风险提示：</w:t>
      </w:r>
    </w:p>
    <w:p>
      <w:pPr>
        <w:spacing w:after="60"/>
      </w:pPr>
      <w:r>
        <w:rPr>
          <w:rFonts w:ascii="Calibri" w:hAnsi="Calibri" w:eastAsia="微软雅黑"/>
          <w:sz w:val="22"/>
        </w:rPr>
        <w:t xml:space="preserve">• </w:t>
      </w:r>
      <w:r>
        <w:rPr>
          <w:rFonts w:ascii="Calibri" w:hAnsi="Calibri" w:eastAsia="微软雅黑"/>
          <w:b/>
          <w:sz w:val="22"/>
        </w:rPr>
        <w:t>照抄参数不改环境的实践者</w:t>
      </w:r>
      <w:r>
        <w:rPr>
          <w:rFonts w:ascii="Calibri" w:hAnsi="Calibri" w:eastAsia="微软雅黑"/>
          <w:sz w:val="22"/>
        </w:rPr>
        <w:t>：示例讲原理不构成配置建议，直接照搬可能水土不服；</w:t>
      </w:r>
    </w:p>
    <w:p>
      <w:pPr>
        <w:spacing w:after="60"/>
      </w:pPr>
      <w:r>
        <w:rPr>
          <w:rFonts w:ascii="Calibri" w:hAnsi="Calibri" w:eastAsia="微软雅黑"/>
          <w:sz w:val="22"/>
        </w:rPr>
        <w:t xml:space="preserve">• </w:t>
      </w:r>
      <w:r>
        <w:rPr>
          <w:rFonts w:ascii="Calibri" w:hAnsi="Calibri" w:eastAsia="微软雅黑"/>
          <w:b/>
          <w:sz w:val="22"/>
        </w:rPr>
        <w:t>把趋势数据当承诺的决策者</w:t>
      </w:r>
      <w:r>
        <w:rPr>
          <w:rFonts w:ascii="Calibri" w:hAnsi="Calibri" w:eastAsia="微软雅黑"/>
          <w:sz w:val="22"/>
        </w:rPr>
        <w:t>：本书记录的是"我们发生了什么"，不是"你将会得到什么"；</w:t>
      </w:r>
    </w:p>
    <w:p>
      <w:pPr>
        <w:spacing w:after="60"/>
      </w:pPr>
      <w:r>
        <w:rPr>
          <w:rFonts w:ascii="Calibri" w:hAnsi="Calibri" w:eastAsia="微软雅黑"/>
          <w:sz w:val="22"/>
        </w:rPr>
        <w:t xml:space="preserve">• </w:t>
      </w:r>
      <w:r>
        <w:rPr>
          <w:rFonts w:ascii="Calibri" w:hAnsi="Calibri" w:eastAsia="微软雅黑"/>
          <w:b/>
          <w:sz w:val="22"/>
        </w:rPr>
        <w:t>跳过安全分界直接开放能力的团队</w:t>
      </w:r>
      <w:r>
        <w:rPr>
          <w:rFonts w:ascii="Calibri" w:hAnsi="Calibri" w:eastAsia="微软雅黑"/>
          <w:sz w:val="22"/>
        </w:rPr>
        <w:t>：先读第8章——开放的代价设计比开放本身更重要。</w:t>
      </w:r>
    </w:p>
    <w:p>
      <w:pPr>
        <w:spacing w:after="120"/>
      </w:pPr>
      <w:r>
        <w:rPr>
          <w:rFonts w:ascii="Calibri" w:hAnsi="Calibri" w:eastAsia="微软雅黑"/>
          <w:sz w:val="22"/>
        </w:rPr>
        <w:t>另记一条实时发生的例证：开源署名制度第一天自带死链（仓库未建仓前署名URL指向未来地址），恰是本书第2章所写教训的自我应验——建仓核活链已列入发布前检查单。局限性的披露不含糊到我们自己头上。</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双轨汇进同一客户池，但优化手段完全不同。</w:t>
      </w:r>
    </w:p>
    <w:p>
      <w:pPr>
        <w:spacing w:after="60"/>
      </w:pPr>
      <w:r>
        <w:rPr>
          <w:rFonts w:ascii="Calibri" w:hAnsi="Calibri" w:eastAsia="微软雅黑"/>
          <w:sz w:val="22"/>
        </w:rPr>
        <w:t>• 局限性披露本身就是可信度的组成部分。</w:t>
      </w:r>
    </w:p>
    <w:p>
      <w:pPr>
        <w:spacing w:after="60"/>
      </w:pPr>
      <w:r>
        <w:rPr>
          <w:rFonts w:ascii="Calibri" w:hAnsi="Calibri" w:eastAsia="微软雅黑"/>
          <w:sz w:val="22"/>
        </w:rPr>
        <w:t>• 表述降级是保护性留白，不是内容缺失的事故。</w:t>
      </w:r>
    </w:p>
    <w:p>
      <w:pPr>
        <w:spacing w:after="60"/>
      </w:pPr>
      <w:r>
        <w:rPr>
          <w:rFonts w:ascii="Calibri" w:hAnsi="Calibri" w:eastAsia="微软雅黑"/>
          <w:sz w:val="22"/>
        </w:rPr>
        <w:t>• "补数条件先于数字公开"对本书自身同样适用。</w:t>
      </w:r>
    </w:p>
    <w:p/>
    <w:p>
      <w:pPr>
        <w:spacing w:after="200"/>
      </w:pPr>
      <w:r>
        <w:rPr>
          <w:rFonts w:ascii="Calibri" w:hAnsi="Calibri" w:eastAsia="微软雅黑"/>
          <w:b/>
          <w:color w:val="1F4E79"/>
          <w:sz w:val="32"/>
        </w:rPr>
        <w:t>第12章 合规底线：法规与国标对齐</w:t>
      </w:r>
    </w:p>
    <w:p>
      <w:pPr>
        <w:spacing w:after="120"/>
      </w:pPr>
      <w:r>
        <w:rPr>
          <w:rFonts w:ascii="Calibri" w:hAnsi="Calibri" w:eastAsia="微软雅黑"/>
          <w:sz w:val="22"/>
        </w:rPr>
      </w:r>
      <w:r>
        <w:rPr>
          <w:rFonts w:ascii="Calibri" w:hAnsi="Calibri" w:eastAsia="微软雅黑"/>
          <w:b/>
          <w:sz w:val="22"/>
        </w:rPr>
        <w:t>本章核心论点</w:t>
      </w:r>
      <w:r>
        <w:rPr>
          <w:rFonts w:ascii="Calibri" w:hAnsi="Calibri" w:eastAsia="微软雅黑"/>
          <w:sz w:val="22"/>
        </w:rPr>
        <w:t>：AI友好型官网的所有产出——给AI读的文档、给AI看的欢迎语、被AI转述的内容——在法律眼中与给人类看宣传物料毫无区别。</w:t>
      </w:r>
      <w:r>
        <w:rPr>
          <w:rFonts w:ascii="Calibri" w:hAnsi="Calibri" w:eastAsia="微软雅黑"/>
          <w:b/>
          <w:sz w:val="22"/>
        </w:rPr>
        <w:t>合规不是AI友好型官网的可选项，而是它的先决条件。</w:t>
      </w:r>
      <w:r>
        <w:rPr>
          <w:rFonts w:ascii="Calibri" w:hAnsi="Calibri" w:eastAsia="微软雅黑"/>
          <w:sz w:val="22"/>
        </w:rPr>
      </w:r>
    </w:p>
    <w:p>
      <w:pPr>
        <w:spacing w:after="160"/>
      </w:pPr>
      <w:r>
        <w:rPr>
          <w:rFonts w:ascii="Calibri" w:hAnsi="Calibri" w:eastAsia="微软雅黑"/>
          <w:b/>
          <w:color w:val="2E5E9E"/>
          <w:sz w:val="26"/>
        </w:rPr>
        <w:t>12.1 为什么合规必须前置</w:t>
      </w:r>
    </w:p>
    <w:p>
      <w:pPr>
        <w:spacing w:after="120"/>
      </w:pPr>
      <w:r>
        <w:rPr>
          <w:rFonts w:ascii="Calibri" w:hAnsi="Calibri" w:eastAsia="微软雅黑"/>
          <w:sz w:val="22"/>
        </w:rPr>
        <w:t>三个原因决定了合规必须前置而非事后补救：</w:t>
      </w:r>
    </w:p>
    <w:p>
      <w:pPr>
        <w:spacing w:after="60"/>
      </w:pPr>
      <w:r>
        <w:rPr>
          <w:rFonts w:ascii="Calibri" w:hAnsi="Calibri" w:eastAsia="微软雅黑"/>
          <w:sz w:val="22"/>
        </w:rPr>
        <w:t xml:space="preserve">1. </w:t>
      </w:r>
      <w:r>
        <w:rPr>
          <w:rFonts w:ascii="Calibri" w:hAnsi="Calibri" w:eastAsia="微软雅黑"/>
          <w:b/>
          <w:sz w:val="22"/>
        </w:rPr>
        <w:t>AI是放大器</w:t>
      </w:r>
      <w:r>
        <w:rPr>
          <w:rFonts w:ascii="Calibri" w:hAnsi="Calibri" w:eastAsia="微软雅黑"/>
          <w:sz w:val="22"/>
        </w:rPr>
        <w:t>：人类访客看到违规宣传语，影响是一个人的一次浏览；AI把违规话术写进转述答案，影响是它背后全部提问用户——违规内容的传播半径被AI放大了一个量级；</w:t>
      </w:r>
    </w:p>
    <w:p>
      <w:pPr>
        <w:spacing w:after="60"/>
      </w:pPr>
      <w:r>
        <w:rPr>
          <w:rFonts w:ascii="Calibri" w:hAnsi="Calibri" w:eastAsia="微软雅黑"/>
          <w:sz w:val="22"/>
        </w:rPr>
        <w:t xml:space="preserve">2. </w:t>
      </w:r>
      <w:r>
        <w:rPr>
          <w:rFonts w:ascii="Calibri" w:hAnsi="Calibri" w:eastAsia="微软雅黑"/>
          <w:b/>
          <w:sz w:val="22"/>
        </w:rPr>
        <w:t>机器可读文档就是宣传物料</w:t>
      </w:r>
      <w:r>
        <w:rPr>
          <w:rFonts w:ascii="Calibri" w:hAnsi="Calibri" w:eastAsia="微软雅黑"/>
          <w:sz w:val="22"/>
        </w:rPr>
        <w:t>：第2.3节的广告法教训已经证明——llms.txt、欢迎语、agent-card的description，每一份给AI的文案在法律眼中都是对外宣传物料，同样受《广告法》等法律管辖；</w:t>
      </w:r>
    </w:p>
    <w:p>
      <w:pPr>
        <w:spacing w:after="60"/>
      </w:pPr>
      <w:r>
        <w:rPr>
          <w:rFonts w:ascii="Calibri" w:hAnsi="Calibri" w:eastAsia="微软雅黑"/>
          <w:sz w:val="22"/>
        </w:rPr>
        <w:t xml:space="preserve">3. </w:t>
      </w:r>
      <w:r>
        <w:rPr>
          <w:rFonts w:ascii="Calibri" w:hAnsi="Calibri" w:eastAsia="微软雅黑"/>
          <w:b/>
          <w:sz w:val="22"/>
        </w:rPr>
        <w:t>合规声明本身是AI信任信号</w:t>
      </w:r>
      <w:r>
        <w:rPr>
          <w:rFonts w:ascii="Calibri" w:hAnsi="Calibri" w:eastAsia="微软雅黑"/>
          <w:sz w:val="22"/>
        </w:rPr>
        <w:t>：一家官网主动公示自己遵循哪些法规和国标，对AI而言是可信度的加分项——这正是本章要写进文档体系的原因。</w:t>
      </w:r>
    </w:p>
    <w:p>
      <w:pPr>
        <w:spacing w:after="160"/>
      </w:pPr>
      <w:r>
        <w:rPr>
          <w:rFonts w:ascii="Calibri" w:hAnsi="Calibri" w:eastAsia="微软雅黑"/>
          <w:b/>
          <w:color w:val="2E5E9E"/>
          <w:sz w:val="26"/>
        </w:rPr>
        <w:t>12.2 必须对齐的法律法规</w:t>
      </w:r>
    </w:p>
    <w:p>
      <w:pPr>
        <w:spacing w:after="120"/>
      </w:pPr>
      <w:r>
        <w:rPr>
          <w:rFonts w:ascii="Calibri" w:hAnsi="Calibri" w:eastAsia="微软雅黑"/>
          <w:sz w:val="22"/>
        </w:rPr>
        <w:t>AI友好型官网建设至少应对照以下法律法规自查（以发布时点有效版本为准）：</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法规</w:t>
            </w:r>
          </w:p>
        </w:tc>
        <w:tc>
          <w:tcPr>
            <w:tcW w:type="dxa" w:w="2880"/>
          </w:tcPr>
          <w:p>
            <w:r/>
            <w:r>
              <w:rPr>
                <w:rFonts w:ascii="Calibri" w:hAnsi="Calibri" w:eastAsia="微软雅黑"/>
                <w:b/>
                <w:sz w:val="18"/>
              </w:rPr>
              <w:t>与AI友好型官网的关系</w:t>
            </w:r>
          </w:p>
        </w:tc>
        <w:tc>
          <w:tcPr>
            <w:tcW w:type="dxa" w:w="2880"/>
          </w:tcPr>
          <w:p>
            <w:r/>
            <w:r>
              <w:rPr>
                <w:rFonts w:ascii="Calibri" w:hAnsi="Calibri" w:eastAsia="微软雅黑"/>
                <w:b/>
                <w:sz w:val="18"/>
              </w:rPr>
              <w:t>建设动作</w:t>
            </w:r>
          </w:p>
        </w:tc>
      </w:tr>
      <w:tr>
        <w:tc>
          <w:tcPr>
            <w:tcW w:type="dxa" w:w="2880"/>
          </w:tcPr>
          <w:p>
            <w:r/>
            <w:r>
              <w:rPr>
                <w:rFonts w:ascii="Calibri" w:hAnsi="Calibri" w:eastAsia="微软雅黑"/>
                <w:sz w:val="18"/>
              </w:rPr>
              <w:t>《人工智能拟人化互动服务管理暂行办法》（2026年7月15日施行）</w:t>
            </w:r>
          </w:p>
        </w:tc>
        <w:tc>
          <w:tcPr>
            <w:tcW w:type="dxa" w:w="2880"/>
          </w:tcPr>
          <w:p>
            <w:r/>
            <w:r>
              <w:rPr>
                <w:rFonts w:ascii="Calibri" w:hAnsi="Calibri" w:eastAsia="微软雅黑"/>
                <w:sz w:val="18"/>
              </w:rPr>
              <w:t>官网常驻AI助手/接待Agent的直接监管依据；工具型AI（工作助手/知识问答/智能客服）属明确排除项</w:t>
            </w:r>
          </w:p>
        </w:tc>
        <w:tc>
          <w:tcPr>
            <w:tcW w:type="dxa" w:w="2880"/>
          </w:tcPr>
          <w:p>
            <w:r/>
            <w:r>
              <w:rPr>
                <w:rFonts w:ascii="Calibri" w:hAnsi="Calibri" w:eastAsia="微软雅黑"/>
                <w:sz w:val="18"/>
              </w:rPr>
              <w:t>Agent主动声明AI身份、禁止假装真人、禁止建立拟人化情感关系（见6.3节）</w:t>
            </w:r>
          </w:p>
        </w:tc>
      </w:tr>
      <w:tr>
        <w:tc>
          <w:tcPr>
            <w:tcW w:type="dxa" w:w="2880"/>
          </w:tcPr>
          <w:p>
            <w:r/>
            <w:r>
              <w:rPr>
                <w:rFonts w:ascii="Calibri" w:hAnsi="Calibri" w:eastAsia="微软雅黑"/>
                <w:sz w:val="18"/>
              </w:rPr>
              <w:t>《生成式人工智能服务管理暂行办法》（2023年8月15日施行）</w:t>
            </w:r>
          </w:p>
        </w:tc>
        <w:tc>
          <w:tcPr>
            <w:tcW w:type="dxa" w:w="2880"/>
          </w:tcPr>
          <w:p>
            <w:r/>
            <w:r>
              <w:rPr>
                <w:rFonts w:ascii="Calibri" w:hAnsi="Calibri" w:eastAsia="微软雅黑"/>
                <w:sz w:val="18"/>
              </w:rPr>
              <w:t>生成式内容（含AI生成文案）的合规基线</w:t>
            </w:r>
          </w:p>
        </w:tc>
        <w:tc>
          <w:tcPr>
            <w:tcW w:type="dxa" w:w="2880"/>
          </w:tcPr>
          <w:p>
            <w:r/>
            <w:r>
              <w:rPr>
                <w:rFonts w:ascii="Calibri" w:hAnsi="Calibri" w:eastAsia="微软雅黑"/>
                <w:sz w:val="18"/>
              </w:rPr>
              <w:t>内容审核机制、生成内容标识</w:t>
            </w:r>
          </w:p>
        </w:tc>
      </w:tr>
      <w:tr>
        <w:tc>
          <w:tcPr>
            <w:tcW w:type="dxa" w:w="2880"/>
          </w:tcPr>
          <w:p>
            <w:r/>
            <w:r>
              <w:rPr>
                <w:rFonts w:ascii="Calibri" w:hAnsi="Calibri" w:eastAsia="微软雅黑"/>
                <w:sz w:val="18"/>
              </w:rPr>
              <w:t>《广告法》（重点第九条）</w:t>
            </w:r>
          </w:p>
        </w:tc>
        <w:tc>
          <w:tcPr>
            <w:tcW w:type="dxa" w:w="2880"/>
          </w:tcPr>
          <w:p>
            <w:r/>
            <w:r>
              <w:rPr>
                <w:rFonts w:ascii="Calibri" w:hAnsi="Calibri" w:eastAsia="微软雅黑"/>
                <w:sz w:val="18"/>
              </w:rPr>
              <w:t>给AI的欢迎语与文案同样是宣传物料</w:t>
            </w:r>
          </w:p>
        </w:tc>
        <w:tc>
          <w:tcPr>
            <w:tcW w:type="dxa" w:w="2880"/>
          </w:tcPr>
          <w:p>
            <w:r/>
            <w:r>
              <w:rPr>
                <w:rFonts w:ascii="Calibri" w:hAnsi="Calibri" w:eastAsia="微软雅黑"/>
                <w:sz w:val="18"/>
              </w:rPr>
              <w:t>禁用顶级化用语，文案上线前合规审查（2.3节教训实录）</w:t>
            </w:r>
          </w:p>
        </w:tc>
      </w:tr>
      <w:tr>
        <w:tc>
          <w:tcPr>
            <w:tcW w:type="dxa" w:w="2880"/>
          </w:tcPr>
          <w:p>
            <w:r/>
            <w:r>
              <w:rPr>
                <w:rFonts w:ascii="Calibri" w:hAnsi="Calibri" w:eastAsia="微软雅黑"/>
                <w:sz w:val="18"/>
              </w:rPr>
              <w:t>《个人信息保护法》《数据安全法》</w:t>
            </w:r>
          </w:p>
        </w:tc>
        <w:tc>
          <w:tcPr>
            <w:tcW w:type="dxa" w:w="2880"/>
          </w:tcPr>
          <w:p>
            <w:r/>
            <w:r>
              <w:rPr>
                <w:rFonts w:ascii="Calibri" w:hAnsi="Calibri" w:eastAsia="微软雅黑"/>
                <w:sz w:val="18"/>
              </w:rPr>
              <w:t>注册转化环节收集个人信息的基础义务</w:t>
            </w:r>
          </w:p>
        </w:tc>
        <w:tc>
          <w:tcPr>
            <w:tcW w:type="dxa" w:w="2880"/>
          </w:tcPr>
          <w:p>
            <w:r/>
            <w:r>
              <w:rPr>
                <w:rFonts w:ascii="Calibri" w:hAnsi="Calibri" w:eastAsia="微软雅黑"/>
                <w:sz w:val="18"/>
              </w:rPr>
              <w:t>最小化收集、明示用途、本地化存储敏感数据</w:t>
            </w:r>
          </w:p>
        </w:tc>
      </w:tr>
    </w:tbl>
    <w:p/>
    <w:p>
      <w:pPr>
        <w:spacing w:after="160"/>
      </w:pPr>
      <w:r>
        <w:rPr>
          <w:rFonts w:ascii="Calibri" w:hAnsi="Calibri" w:eastAsia="微软雅黑"/>
          <w:b/>
          <w:color w:val="2E5E9E"/>
          <w:sz w:val="26"/>
        </w:rPr>
        <w:t>12.3 必须对齐的国家标准</w:t>
      </w:r>
    </w:p>
    <w:p>
      <w:pPr>
        <w:spacing w:after="120"/>
      </w:pPr>
      <w:r>
        <w:rPr>
          <w:rFonts w:ascii="Calibri" w:hAnsi="Calibri" w:eastAsia="微软雅黑"/>
          <w:sz w:val="22"/>
        </w:rPr>
      </w:r>
      <w:r>
        <w:rPr>
          <w:rFonts w:ascii="Calibri" w:hAnsi="Calibri" w:eastAsia="微软雅黑"/>
          <w:b/>
          <w:sz w:val="22"/>
        </w:rPr>
        <w:t>GB/Z 185-2026《人工智能 智能体互联》</w:t>
      </w:r>
      <w:r>
        <w:rPr>
          <w:rFonts w:ascii="Calibri" w:hAnsi="Calibri" w:eastAsia="微软雅黑"/>
          <w:sz w:val="22"/>
        </w:rPr>
        <w:t>（7项国家标准化指导性技术文件，2026年5月22日发布即实施）是中国首套智能体互联国家标准，与AI友好型官网直接相关的是三项：</w:t>
      </w:r>
    </w:p>
    <w:p>
      <w:pPr>
        <w:spacing w:after="60"/>
      </w:pPr>
      <w:r>
        <w:rPr>
          <w:rFonts w:ascii="Calibri" w:hAnsi="Calibri" w:eastAsia="微软雅黑"/>
          <w:sz w:val="22"/>
        </w:rPr>
        <w:t xml:space="preserve">• </w:t>
      </w:r>
      <w:r>
        <w:rPr>
          <w:rFonts w:ascii="Calibri" w:hAnsi="Calibri" w:eastAsia="微软雅黑"/>
          <w:b/>
          <w:sz w:val="22"/>
        </w:rPr>
        <w:t>GB/Z 185.2（身份码）</w:t>
      </w:r>
      <w:r>
        <w:rPr>
          <w:rFonts w:ascii="Calibri" w:hAnsi="Calibri" w:eastAsia="微软雅黑"/>
          <w:sz w:val="22"/>
        </w:rPr>
        <w:t>：OID分层编码体系——官网AI名片标识（card_id）的编码规则应向此对齐；</w:t>
      </w:r>
    </w:p>
    <w:p>
      <w:pPr>
        <w:spacing w:after="60"/>
      </w:pPr>
      <w:r>
        <w:rPr>
          <w:rFonts w:ascii="Calibri" w:hAnsi="Calibri" w:eastAsia="微软雅黑"/>
          <w:sz w:val="22"/>
        </w:rPr>
        <w:t xml:space="preserve">• </w:t>
      </w:r>
      <w:r>
        <w:rPr>
          <w:rFonts w:ascii="Calibri" w:hAnsi="Calibri" w:eastAsia="微软雅黑"/>
          <w:b/>
          <w:sz w:val="22"/>
        </w:rPr>
        <w:t>GB/Z 185.4（智能体描述）</w:t>
      </w:r>
      <w:r>
        <w:rPr>
          <w:rFonts w:ascii="Calibri" w:hAnsi="Calibri" w:eastAsia="微软雅黑"/>
          <w:sz w:val="22"/>
        </w:rPr>
        <w:t>：14项描述属性——与agent-card.json的字段设计高度同源，可作字段完备性参照；</w:t>
      </w:r>
    </w:p>
    <w:p>
      <w:pPr>
        <w:spacing w:after="60"/>
      </w:pPr>
      <w:r>
        <w:rPr>
          <w:rFonts w:ascii="Calibri" w:hAnsi="Calibri" w:eastAsia="微软雅黑"/>
          <w:sz w:val="22"/>
        </w:rPr>
        <w:t xml:space="preserve">• </w:t>
      </w:r>
      <w:r>
        <w:rPr>
          <w:rFonts w:ascii="Calibri" w:hAnsi="Calibri" w:eastAsia="微软雅黑"/>
          <w:b/>
          <w:sz w:val="22"/>
        </w:rPr>
        <w:t>GB/Z 185.7（智能体工具调用）</w:t>
      </w:r>
      <w:r>
        <w:rPr>
          <w:rFonts w:ascii="Calibri" w:hAnsi="Calibri" w:eastAsia="微软雅黑"/>
          <w:sz w:val="22"/>
        </w:rPr>
        <w:t>：标准化工具调用架构——MCP工具清单的语义描述可对照补强。</w:t>
      </w:r>
    </w:p>
    <w:p>
      <w:pPr>
        <w:spacing w:after="120"/>
      </w:pPr>
      <w:r>
        <w:rPr>
          <w:rFonts w:ascii="Calibri" w:hAnsi="Calibri" w:eastAsia="微软雅黑"/>
          <w:sz w:val="22"/>
        </w:rPr>
        <w:t>同时保持</w:t>
      </w:r>
      <w:r>
        <w:rPr>
          <w:rFonts w:ascii="Calibri" w:hAnsi="Calibri" w:eastAsia="微软雅黑"/>
          <w:b/>
          <w:sz w:val="22"/>
        </w:rPr>
        <w:t>与国际A2A协议的兼容</w:t>
      </w:r>
      <w:r>
        <w:rPr>
          <w:rFonts w:ascii="Calibri" w:hAnsi="Calibri" w:eastAsia="微软雅黑"/>
          <w:sz w:val="22"/>
        </w:rPr>
        <w:t>：国标与国际协议不是二选一——对内按国标治理身份编码与生命周期，对外按A2A/agent-card惯例保持可发现性（第3.1节已在机器身份设计中落地此立场）。</w:t>
      </w:r>
    </w:p>
    <w:p>
      <w:pPr>
        <w:spacing w:after="160"/>
      </w:pPr>
      <w:r>
        <w:rPr>
          <w:rFonts w:ascii="Calibri" w:hAnsi="Calibri" w:eastAsia="微软雅黑"/>
          <w:b/>
          <w:color w:val="2E5E9E"/>
          <w:sz w:val="26"/>
        </w:rPr>
        <w:t>12.4 落地实践</w:t>
      </w:r>
    </w:p>
    <w:p>
      <w:pPr>
        <w:spacing w:after="120"/>
      </w:pPr>
      <w:r>
        <w:rPr>
          <w:rFonts w:ascii="Calibri" w:hAnsi="Calibri" w:eastAsia="微软雅黑"/>
          <w:sz w:val="22"/>
        </w:rPr>
        <w:t>合规对齐不是纸面宣言，我们已把两项核心合规实践写成公开文章发布在官网"合规落地"栏目，供读者直接查验：</w:t>
      </w:r>
    </w:p>
    <w:p>
      <w:pPr>
        <w:spacing w:after="60"/>
      </w:pPr>
      <w:r>
        <w:rPr>
          <w:rFonts w:ascii="Calibri" w:hAnsi="Calibri" w:eastAsia="微软雅黑"/>
          <w:sz w:val="22"/>
        </w:rPr>
        <w:t>1. 《万有AI如何落地GB/Z 185-2026智能体互联国标》——国标差距分析与工程化对齐实录；</w:t>
      </w:r>
    </w:p>
    <w:p>
      <w:pPr>
        <w:spacing w:after="60"/>
      </w:pPr>
      <w:r>
        <w:rPr>
          <w:rFonts w:ascii="Calibri" w:hAnsi="Calibri" w:eastAsia="微软雅黑"/>
          <w:sz w:val="22"/>
        </w:rPr>
        <w:t>2. 《AI原生创业平台如何符合〈人工智能拟人化互动服务管理暂行办法〉的落地实践》——工具型AI的合规定位与身份披露实践。</w:t>
      </w:r>
    </w:p>
    <w:p>
      <w:pPr>
        <w:spacing w:after="160"/>
      </w:pPr>
      <w:r>
        <w:rPr>
          <w:rFonts w:ascii="Calibri" w:hAnsi="Calibri" w:eastAsia="微软雅黑"/>
          <w:b/>
          <w:color w:val="2E5E9E"/>
          <w:sz w:val="26"/>
        </w:rPr>
        <w:t>本节要点</w:t>
      </w:r>
    </w:p>
    <w:p>
      <w:pPr>
        <w:spacing w:after="60"/>
      </w:pPr>
      <w:r>
        <w:rPr>
          <w:rFonts w:ascii="Calibri" w:hAnsi="Calibri" w:eastAsia="微软雅黑"/>
          <w:sz w:val="22"/>
        </w:rPr>
        <w:t>• 给AI的内容在法律眼中与给人的宣传物料毫无区别，合规审查不可豁免。</w:t>
      </w:r>
    </w:p>
    <w:p>
      <w:pPr>
        <w:spacing w:after="60"/>
      </w:pPr>
      <w:r>
        <w:rPr>
          <w:rFonts w:ascii="Calibri" w:hAnsi="Calibri" w:eastAsia="微软雅黑"/>
          <w:sz w:val="22"/>
        </w:rPr>
        <w:t>• 合规声明本身是AI信任信号——把"遵循哪些法规国标"写进机器可读文档，是低成本高回报的可信度建设。</w:t>
      </w:r>
    </w:p>
    <w:p>
      <w:pPr>
        <w:spacing w:after="60"/>
      </w:pPr>
      <w:r>
        <w:rPr>
          <w:rFonts w:ascii="Calibri" w:hAnsi="Calibri" w:eastAsia="微软雅黑"/>
          <w:sz w:val="22"/>
        </w:rPr>
        <w:t>• card_id编码向GB/Z 185国标对齐、对外保持A2A兼容，是正在收紧的确定性方向。</w:t>
      </w:r>
    </w:p>
    <w:p>
      <w:pPr>
        <w:spacing w:after="60"/>
      </w:pPr>
      <w:r>
        <w:rPr>
          <w:rFonts w:ascii="Calibri" w:hAnsi="Calibri" w:eastAsia="微软雅黑"/>
          <w:sz w:val="22"/>
        </w:rPr>
        <w:t>• 合规前置的成本远低于事后整改：AI放大器会把违规内容的传播半径放大一个量级。</w:t>
      </w:r>
    </w:p>
    <w:p/>
    <w:p>
      <w:pPr>
        <w:spacing w:after="200"/>
      </w:pPr>
      <w:r>
        <w:rPr>
          <w:rFonts w:ascii="Calibri" w:hAnsi="Calibri" w:eastAsia="微软雅黑"/>
          <w:b/>
          <w:color w:val="1F4E79"/>
          <w:sz w:val="32"/>
        </w:rPr>
        <w:t>附录A AI友好性自查清单</w:t>
      </w:r>
    </w:p>
    <w:p>
      <w:pPr>
        <w:spacing w:after="160"/>
      </w:pPr>
      <w:r>
        <w:rPr>
          <w:rFonts w:ascii="Calibri" w:hAnsi="Calibri" w:eastAsia="微软雅黑"/>
          <w:b/>
          <w:color w:val="2E5E9E"/>
          <w:sz w:val="26"/>
        </w:rPr>
        <w:t>A.0 总则</w:t>
      </w:r>
    </w:p>
    <w:p>
      <w:pPr>
        <w:spacing w:after="120"/>
      </w:pPr>
      <w:r>
        <w:rPr>
          <w:rFonts w:ascii="Calibri" w:hAnsi="Calibri" w:eastAsia="微软雅黑"/>
          <w:sz w:val="22"/>
        </w:rPr>
        <w:t>三条使用原则：</w:t>
      </w:r>
    </w:p>
    <w:p>
      <w:pPr>
        <w:spacing w:after="60"/>
      </w:pPr>
      <w:r>
        <w:rPr>
          <w:rFonts w:ascii="Calibri" w:hAnsi="Calibri" w:eastAsia="微软雅黑"/>
          <w:sz w:val="22"/>
        </w:rPr>
        <w:t xml:space="preserve">1. </w:t>
      </w:r>
      <w:r>
        <w:rPr>
          <w:rFonts w:ascii="Calibri" w:hAnsi="Calibri" w:eastAsia="微软雅黑"/>
          <w:b/>
          <w:sz w:val="22"/>
        </w:rPr>
        <w:t>实测优先</w:t>
      </w:r>
      <w:r>
        <w:rPr>
          <w:rFonts w:ascii="Calibri" w:hAnsi="Calibri" w:eastAsia="微软雅黑"/>
          <w:sz w:val="22"/>
        </w:rPr>
        <w:t>：URL返回200≠内容正确，本清单凡涉及内容项均给出关键词核验法；</w:t>
      </w:r>
    </w:p>
    <w:p>
      <w:pPr>
        <w:spacing w:after="60"/>
      </w:pPr>
      <w:r>
        <w:rPr>
          <w:rFonts w:ascii="Calibri" w:hAnsi="Calibri" w:eastAsia="微软雅黑"/>
          <w:sz w:val="22"/>
        </w:rPr>
        <w:t xml:space="preserve">2. </w:t>
      </w:r>
      <w:r>
        <w:rPr>
          <w:rFonts w:ascii="Calibri" w:hAnsi="Calibri" w:eastAsia="微软雅黑"/>
          <w:b/>
          <w:sz w:val="22"/>
        </w:rPr>
        <w:t>状态全记录</w:t>
      </w:r>
      <w:r>
        <w:rPr>
          <w:rFonts w:ascii="Calibri" w:hAnsi="Calibri" w:eastAsia="微软雅黑"/>
          <w:sz w:val="22"/>
        </w:rPr>
        <w:t>：15项检查逐项记录通过/失败与检测日期，形成可追溯的自查表；</w:t>
      </w:r>
    </w:p>
    <w:p>
      <w:pPr>
        <w:spacing w:after="60"/>
      </w:pPr>
      <w:r>
        <w:rPr>
          <w:rFonts w:ascii="Calibri" w:hAnsi="Calibri" w:eastAsia="微软雅黑"/>
          <w:sz w:val="22"/>
        </w:rPr>
        <w:t xml:space="preserve">3. </w:t>
      </w:r>
      <w:r>
        <w:rPr>
          <w:rFonts w:ascii="Calibri" w:hAnsi="Calibri" w:eastAsia="微软雅黑"/>
          <w:b/>
          <w:sz w:val="22"/>
        </w:rPr>
        <w:t>失败即修复</w:t>
      </w:r>
      <w:r>
        <w:rPr>
          <w:rFonts w:ascii="Calibri" w:hAnsi="Calibri" w:eastAsia="微软雅黑"/>
          <w:sz w:val="22"/>
        </w:rPr>
        <w:t>：任何一项失败都应视为对全体AI访客的失格——AI不会像人类那样容忍。</w:t>
      </w:r>
    </w:p>
    <w:p>
      <w:pPr>
        <w:spacing w:after="120"/>
      </w:pPr>
      <w:r>
        <w:rPr>
          <w:rFonts w:ascii="Calibri" w:hAnsi="Calibri" w:eastAsia="微软雅黑"/>
          <w:sz w:val="22"/>
        </w:rPr>
      </w:r>
      <w:r>
        <w:rPr>
          <w:rFonts w:ascii="Calibri" w:hAnsi="Calibri" w:eastAsia="微软雅黑"/>
          <w:b/>
          <w:sz w:val="22"/>
        </w:rPr>
        <w:t>与正文的关系说明</w:t>
      </w:r>
      <w:r>
        <w:rPr>
          <w:rFonts w:ascii="Calibri" w:hAnsi="Calibri" w:eastAsia="微软雅黑"/>
          <w:sz w:val="22"/>
        </w:rPr>
        <w:t>：本清单是正文各章质量门槛的</w:t>
      </w:r>
      <w:r>
        <w:rPr>
          <w:rFonts w:ascii="Calibri" w:hAnsi="Calibri" w:eastAsia="微软雅黑"/>
          <w:b/>
          <w:sz w:val="22"/>
        </w:rPr>
        <w:t>落地自查工具</w:t>
      </w:r>
      <w:r>
        <w:rPr>
          <w:rFonts w:ascii="Calibri" w:hAnsi="Calibri" w:eastAsia="微软雅黑"/>
          <w:sz w:val="22"/>
        </w:rPr>
        <w:t>——35项跑通说明"机器可读性的地基"合格，但不等于AI-First达标：内容质量、开放能力的转化设计（第4章）、安全分界（第8章）等更高阶要素不在本清单覆盖范围内，请结合正文各章要点逐项自评。</w:t>
      </w:r>
    </w:p>
    <w:p>
      <w:pPr>
        <w:spacing w:after="160"/>
      </w:pPr>
      <w:r>
        <w:rPr>
          <w:rFonts w:ascii="Calibri" w:hAnsi="Calibri" w:eastAsia="微软雅黑"/>
          <w:b/>
          <w:color w:val="2E5E9E"/>
          <w:sz w:val="26"/>
        </w:rPr>
        <w:t>A.1 十五文档清单与分级</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w:t>
            </w:r>
          </w:p>
        </w:tc>
        <w:tc>
          <w:tcPr>
            <w:tcW w:type="dxa" w:w="2160"/>
          </w:tcPr>
          <w:p>
            <w:r/>
            <w:r>
              <w:rPr>
                <w:rFonts w:ascii="Calibri" w:hAnsi="Calibri" w:eastAsia="微软雅黑"/>
                <w:b/>
                <w:sz w:val="18"/>
              </w:rPr>
              <w:t>文档路径</w:t>
            </w:r>
          </w:p>
        </w:tc>
        <w:tc>
          <w:tcPr>
            <w:tcW w:type="dxa" w:w="2160"/>
          </w:tcPr>
          <w:p>
            <w:r/>
            <w:r>
              <w:rPr>
                <w:rFonts w:ascii="Calibri" w:hAnsi="Calibri" w:eastAsia="微软雅黑"/>
                <w:b/>
                <w:sz w:val="18"/>
              </w:rPr>
              <w:t>分级</w:t>
            </w:r>
          </w:p>
        </w:tc>
        <w:tc>
          <w:tcPr>
            <w:tcW w:type="dxa" w:w="2160"/>
          </w:tcPr>
          <w:p>
            <w:r/>
            <w:r>
              <w:rPr>
                <w:rFonts w:ascii="Calibri" w:hAnsi="Calibri" w:eastAsia="微软雅黑"/>
                <w:b/>
                <w:sz w:val="18"/>
              </w:rPr>
              <w:t>一句话作用</w:t>
            </w:r>
          </w:p>
        </w:tc>
      </w:tr>
      <w:tr>
        <w:tc>
          <w:tcPr>
            <w:tcW w:type="dxa" w:w="2160"/>
          </w:tcPr>
          <w:p>
            <w:r/>
            <w:r>
              <w:rPr>
                <w:rFonts w:ascii="Calibri" w:hAnsi="Calibri" w:eastAsia="微软雅黑"/>
                <w:sz w:val="18"/>
              </w:rPr>
              <w:t>D01</w:t>
            </w:r>
          </w:p>
        </w:tc>
        <w:tc>
          <w:tcPr>
            <w:tcW w:type="dxa" w:w="2160"/>
          </w:tcPr>
          <w:p>
            <w:r/>
            <w:r>
              <w:rPr>
                <w:rFonts w:ascii="Calibri" w:hAnsi="Calibri" w:eastAsia="微软雅黑"/>
                <w:sz w:val="18"/>
              </w:rPr>
              <w:t>/robots.txt</w:t>
            </w:r>
          </w:p>
        </w:tc>
        <w:tc>
          <w:tcPr>
            <w:tcW w:type="dxa" w:w="2160"/>
          </w:tcPr>
          <w:p>
            <w:r/>
            <w:r>
              <w:rPr>
                <w:rFonts w:ascii="Calibri" w:hAnsi="Calibri" w:eastAsia="微软雅黑"/>
                <w:sz w:val="18"/>
              </w:rPr>
              <w:t>★必需</w:t>
            </w:r>
          </w:p>
        </w:tc>
        <w:tc>
          <w:tcPr>
            <w:tcW w:type="dxa" w:w="2160"/>
          </w:tcPr>
          <w:p>
            <w:r/>
            <w:r>
              <w:rPr>
                <w:rFonts w:ascii="Calibri" w:hAnsi="Calibri" w:eastAsia="微软雅黑"/>
                <w:sz w:val="18"/>
              </w:rPr>
              <w:t>告诉爬虫"欢迎你怎么来"</w:t>
            </w:r>
          </w:p>
        </w:tc>
      </w:tr>
      <w:tr>
        <w:tc>
          <w:tcPr>
            <w:tcW w:type="dxa" w:w="2160"/>
          </w:tcPr>
          <w:p>
            <w:r/>
            <w:r>
              <w:rPr>
                <w:rFonts w:ascii="Calibri" w:hAnsi="Calibri" w:eastAsia="微软雅黑"/>
                <w:sz w:val="18"/>
              </w:rPr>
              <w:t>D02</w:t>
            </w:r>
          </w:p>
        </w:tc>
        <w:tc>
          <w:tcPr>
            <w:tcW w:type="dxa" w:w="2160"/>
          </w:tcPr>
          <w:p>
            <w:r/>
            <w:r>
              <w:rPr>
                <w:rFonts w:ascii="Calibri" w:hAnsi="Calibri" w:eastAsia="微软雅黑"/>
                <w:sz w:val="18"/>
              </w:rPr>
              <w:t>/sitemap.xml</w:t>
            </w:r>
          </w:p>
        </w:tc>
        <w:tc>
          <w:tcPr>
            <w:tcW w:type="dxa" w:w="2160"/>
          </w:tcPr>
          <w:p>
            <w:r/>
            <w:r>
              <w:rPr>
                <w:rFonts w:ascii="Calibri" w:hAnsi="Calibri" w:eastAsia="微软雅黑"/>
                <w:sz w:val="18"/>
              </w:rPr>
              <w:t>★必需</w:t>
            </w:r>
          </w:p>
        </w:tc>
        <w:tc>
          <w:tcPr>
            <w:tcW w:type="dxa" w:w="2160"/>
          </w:tcPr>
          <w:p>
            <w:r/>
            <w:r>
              <w:rPr>
                <w:rFonts w:ascii="Calibri" w:hAnsi="Calibri" w:eastAsia="微软雅黑"/>
                <w:sz w:val="18"/>
              </w:rPr>
              <w:t>站点结构地图·引擎收录入口</w:t>
            </w:r>
          </w:p>
        </w:tc>
      </w:tr>
      <w:tr>
        <w:tc>
          <w:tcPr>
            <w:tcW w:type="dxa" w:w="2160"/>
          </w:tcPr>
          <w:p>
            <w:r/>
            <w:r>
              <w:rPr>
                <w:rFonts w:ascii="Calibri" w:hAnsi="Calibri" w:eastAsia="微软雅黑"/>
                <w:sz w:val="18"/>
              </w:rPr>
              <w:t>D03</w:t>
            </w:r>
          </w:p>
        </w:tc>
        <w:tc>
          <w:tcPr>
            <w:tcW w:type="dxa" w:w="2160"/>
          </w:tcPr>
          <w:p>
            <w:r/>
            <w:r>
              <w:rPr>
                <w:rFonts w:ascii="Calibri" w:hAnsi="Calibri" w:eastAsia="微软雅黑"/>
                <w:sz w:val="18"/>
              </w:rPr>
              <w:t>/llms.txt</w:t>
            </w:r>
          </w:p>
        </w:tc>
        <w:tc>
          <w:tcPr>
            <w:tcW w:type="dxa" w:w="2160"/>
          </w:tcPr>
          <w:p>
            <w:r/>
            <w:r>
              <w:rPr>
                <w:rFonts w:ascii="Calibri" w:hAnsi="Calibri" w:eastAsia="微软雅黑"/>
                <w:sz w:val="18"/>
              </w:rPr>
              <w:t>★必需</w:t>
            </w:r>
          </w:p>
        </w:tc>
        <w:tc>
          <w:tcPr>
            <w:tcW w:type="dxa" w:w="2160"/>
          </w:tcPr>
          <w:p>
            <w:r/>
            <w:r>
              <w:rPr>
                <w:rFonts w:ascii="Calibri" w:hAnsi="Calibri" w:eastAsia="微软雅黑"/>
                <w:sz w:val="18"/>
              </w:rPr>
              <w:t>AI站点说明书第一入口</w:t>
            </w:r>
          </w:p>
        </w:tc>
      </w:tr>
      <w:tr>
        <w:tc>
          <w:tcPr>
            <w:tcW w:type="dxa" w:w="2160"/>
          </w:tcPr>
          <w:p>
            <w:r/>
            <w:r>
              <w:rPr>
                <w:rFonts w:ascii="Calibri" w:hAnsi="Calibri" w:eastAsia="微软雅黑"/>
                <w:sz w:val="18"/>
              </w:rPr>
              <w:t>D04</w:t>
            </w:r>
          </w:p>
        </w:tc>
        <w:tc>
          <w:tcPr>
            <w:tcW w:type="dxa" w:w="2160"/>
          </w:tcPr>
          <w:p>
            <w:r/>
            <w:r>
              <w:rPr>
                <w:rFonts w:ascii="Calibri" w:hAnsi="Calibri" w:eastAsia="微软雅黑"/>
                <w:sz w:val="18"/>
              </w:rPr>
              <w:t>/llms-full.txt</w:t>
            </w:r>
          </w:p>
        </w:tc>
        <w:tc>
          <w:tcPr>
            <w:tcW w:type="dxa" w:w="2160"/>
          </w:tcPr>
          <w:p>
            <w:r/>
            <w:r>
              <w:rPr>
                <w:rFonts w:ascii="Calibri" w:hAnsi="Calibri" w:eastAsia="微软雅黑"/>
                <w:sz w:val="18"/>
              </w:rPr>
              <w:t>★必需</w:t>
            </w:r>
          </w:p>
        </w:tc>
        <w:tc>
          <w:tcPr>
            <w:tcW w:type="dxa" w:w="2160"/>
          </w:tcPr>
          <w:p>
            <w:r/>
            <w:r>
              <w:rPr>
                <w:rFonts w:ascii="Calibri" w:hAnsi="Calibri" w:eastAsia="微软雅黑"/>
                <w:sz w:val="18"/>
              </w:rPr>
              <w:t>AI站点说明书全文版</w:t>
            </w:r>
          </w:p>
        </w:tc>
      </w:tr>
      <w:tr>
        <w:tc>
          <w:tcPr>
            <w:tcW w:type="dxa" w:w="2160"/>
          </w:tcPr>
          <w:p>
            <w:r/>
            <w:r>
              <w:rPr>
                <w:rFonts w:ascii="Calibri" w:hAnsi="Calibri" w:eastAsia="微软雅黑"/>
                <w:sz w:val="18"/>
              </w:rPr>
              <w:t>D05</w:t>
            </w:r>
          </w:p>
        </w:tc>
        <w:tc>
          <w:tcPr>
            <w:tcW w:type="dxa" w:w="2160"/>
          </w:tcPr>
          <w:p>
            <w:r/>
            <w:r>
              <w:rPr>
                <w:rFonts w:ascii="Calibri" w:hAnsi="Calibri" w:eastAsia="微软雅黑"/>
                <w:sz w:val="18"/>
              </w:rPr>
              <w:t>/.well-known/agent-card.json</w:t>
            </w:r>
          </w:p>
        </w:tc>
        <w:tc>
          <w:tcPr>
            <w:tcW w:type="dxa" w:w="2160"/>
          </w:tcPr>
          <w:p>
            <w:r/>
            <w:r>
              <w:rPr>
                <w:rFonts w:ascii="Calibri" w:hAnsi="Calibri" w:eastAsia="微软雅黑"/>
                <w:sz w:val="18"/>
              </w:rPr>
              <w:t>★必需</w:t>
            </w:r>
          </w:p>
        </w:tc>
        <w:tc>
          <w:tcPr>
            <w:tcW w:type="dxa" w:w="2160"/>
          </w:tcPr>
          <w:p>
            <w:r/>
            <w:r>
              <w:rPr>
                <w:rFonts w:ascii="Calibri" w:hAnsi="Calibri" w:eastAsia="微软雅黑"/>
                <w:sz w:val="18"/>
              </w:rPr>
              <w:t>A2A机器名片</w:t>
            </w:r>
          </w:p>
        </w:tc>
      </w:tr>
      <w:tr>
        <w:tc>
          <w:tcPr>
            <w:tcW w:type="dxa" w:w="2160"/>
          </w:tcPr>
          <w:p>
            <w:r/>
            <w:r>
              <w:rPr>
                <w:rFonts w:ascii="Calibri" w:hAnsi="Calibri" w:eastAsia="微软雅黑"/>
                <w:sz w:val="18"/>
              </w:rPr>
              <w:t>D06</w:t>
            </w:r>
          </w:p>
        </w:tc>
        <w:tc>
          <w:tcPr>
            <w:tcW w:type="dxa" w:w="2160"/>
          </w:tcPr>
          <w:p>
            <w:r/>
            <w:r>
              <w:rPr>
                <w:rFonts w:ascii="Calibri" w:hAnsi="Calibri" w:eastAsia="微软雅黑"/>
                <w:sz w:val="18"/>
              </w:rPr>
              <w:t>/.well-known/mcp.json</w:t>
            </w:r>
          </w:p>
        </w:tc>
        <w:tc>
          <w:tcPr>
            <w:tcW w:type="dxa" w:w="2160"/>
          </w:tcPr>
          <w:p>
            <w:r/>
            <w:r>
              <w:rPr>
                <w:rFonts w:ascii="Calibri" w:hAnsi="Calibri" w:eastAsia="微软雅黑"/>
                <w:sz w:val="18"/>
              </w:rPr>
              <w:t>★必需</w:t>
            </w:r>
          </w:p>
        </w:tc>
        <w:tc>
          <w:tcPr>
            <w:tcW w:type="dxa" w:w="2160"/>
          </w:tcPr>
          <w:p>
            <w:r/>
            <w:r>
              <w:rPr>
                <w:rFonts w:ascii="Calibri" w:hAnsi="Calibri" w:eastAsia="微软雅黑"/>
                <w:sz w:val="18"/>
              </w:rPr>
              <w:t>MCP工具清单声明文件</w:t>
            </w:r>
          </w:p>
        </w:tc>
      </w:tr>
      <w:tr>
        <w:tc>
          <w:tcPr>
            <w:tcW w:type="dxa" w:w="2160"/>
          </w:tcPr>
          <w:p>
            <w:r/>
            <w:r>
              <w:rPr>
                <w:rFonts w:ascii="Calibri" w:hAnsi="Calibri" w:eastAsia="微软雅黑"/>
                <w:sz w:val="18"/>
              </w:rPr>
              <w:t>D07</w:t>
            </w:r>
          </w:p>
        </w:tc>
        <w:tc>
          <w:tcPr>
            <w:tcW w:type="dxa" w:w="2160"/>
          </w:tcPr>
          <w:p>
            <w:r/>
            <w:r>
              <w:rPr>
                <w:rFonts w:ascii="Calibri" w:hAnsi="Calibri" w:eastAsia="微软雅黑"/>
                <w:sz w:val="18"/>
              </w:rPr>
              <w:t>/AGENTS.md</w:t>
            </w:r>
          </w:p>
        </w:tc>
        <w:tc>
          <w:tcPr>
            <w:tcW w:type="dxa" w:w="2160"/>
          </w:tcPr>
          <w:p>
            <w:r/>
            <w:r>
              <w:rPr>
                <w:rFonts w:ascii="Calibri" w:hAnsi="Calibri" w:eastAsia="微软雅黑"/>
                <w:sz w:val="18"/>
              </w:rPr>
              <w:t>◐推荐</w:t>
            </w:r>
          </w:p>
        </w:tc>
        <w:tc>
          <w:tcPr>
            <w:tcW w:type="dxa" w:w="2160"/>
          </w:tcPr>
          <w:p>
            <w:r/>
            <w:r>
              <w:rPr>
                <w:rFonts w:ascii="Calibri" w:hAnsi="Calibri" w:eastAsia="微软雅黑"/>
                <w:sz w:val="18"/>
              </w:rPr>
              <w:t>AI行为边界声明</w:t>
            </w:r>
          </w:p>
        </w:tc>
      </w:tr>
      <w:tr>
        <w:tc>
          <w:tcPr>
            <w:tcW w:type="dxa" w:w="2160"/>
          </w:tcPr>
          <w:p>
            <w:r/>
            <w:r>
              <w:rPr>
                <w:rFonts w:ascii="Calibri" w:hAnsi="Calibri" w:eastAsia="微软雅黑"/>
                <w:sz w:val="18"/>
              </w:rPr>
              <w:t>D08</w:t>
            </w:r>
          </w:p>
        </w:tc>
        <w:tc>
          <w:tcPr>
            <w:tcW w:type="dxa" w:w="2160"/>
          </w:tcPr>
          <w:p>
            <w:r/>
            <w:r>
              <w:rPr>
                <w:rFonts w:ascii="Calibri" w:hAnsi="Calibri" w:eastAsia="微软雅黑"/>
                <w:sz w:val="18"/>
              </w:rPr>
              <w:t>/keywords.txt</w:t>
            </w:r>
          </w:p>
        </w:tc>
        <w:tc>
          <w:tcPr>
            <w:tcW w:type="dxa" w:w="2160"/>
          </w:tcPr>
          <w:p>
            <w:r/>
            <w:r>
              <w:rPr>
                <w:rFonts w:ascii="Calibri" w:hAnsi="Calibri" w:eastAsia="微软雅黑"/>
                <w:sz w:val="18"/>
              </w:rPr>
              <w:t>◐推荐</w:t>
            </w:r>
          </w:p>
        </w:tc>
        <w:tc>
          <w:tcPr>
            <w:tcW w:type="dxa" w:w="2160"/>
          </w:tcPr>
          <w:p>
            <w:r/>
            <w:r>
              <w:rPr>
                <w:rFonts w:ascii="Calibri" w:hAnsi="Calibri" w:eastAsia="微软雅黑"/>
                <w:sz w:val="18"/>
              </w:rPr>
              <w:t>品牌词语义锚点</w:t>
            </w:r>
          </w:p>
        </w:tc>
      </w:tr>
      <w:tr>
        <w:tc>
          <w:tcPr>
            <w:tcW w:type="dxa" w:w="2160"/>
          </w:tcPr>
          <w:p>
            <w:r/>
            <w:r>
              <w:rPr>
                <w:rFonts w:ascii="Calibri" w:hAnsi="Calibri" w:eastAsia="微软雅黑"/>
                <w:sz w:val="18"/>
              </w:rPr>
              <w:t>D09</w:t>
            </w:r>
          </w:p>
        </w:tc>
        <w:tc>
          <w:tcPr>
            <w:tcW w:type="dxa" w:w="2160"/>
          </w:tcPr>
          <w:p>
            <w:r/>
            <w:r>
              <w:rPr>
                <w:rFonts w:ascii="Calibri" w:hAnsi="Calibri" w:eastAsia="微软雅黑"/>
                <w:sz w:val="18"/>
              </w:rPr>
              <w:t>/welcome-for-ai.txt</w:t>
            </w:r>
          </w:p>
        </w:tc>
        <w:tc>
          <w:tcPr>
            <w:tcW w:type="dxa" w:w="2160"/>
          </w:tcPr>
          <w:p>
            <w:r/>
            <w:r>
              <w:rPr>
                <w:rFonts w:ascii="Calibri" w:hAnsi="Calibri" w:eastAsia="微软雅黑"/>
                <w:sz w:val="18"/>
              </w:rPr>
              <w:t>◐推荐</w:t>
            </w:r>
          </w:p>
        </w:tc>
        <w:tc>
          <w:tcPr>
            <w:tcW w:type="dxa" w:w="2160"/>
          </w:tcPr>
          <w:p>
            <w:r/>
            <w:r>
              <w:rPr>
                <w:rFonts w:ascii="Calibri" w:hAnsi="Calibri" w:eastAsia="微软雅黑"/>
                <w:sz w:val="18"/>
              </w:rPr>
              <w:t>AI首访欢迎语全文</w:t>
            </w:r>
          </w:p>
        </w:tc>
      </w:tr>
      <w:tr>
        <w:tc>
          <w:tcPr>
            <w:tcW w:type="dxa" w:w="2160"/>
          </w:tcPr>
          <w:p>
            <w:r/>
            <w:r>
              <w:rPr>
                <w:rFonts w:ascii="Calibri" w:hAnsi="Calibri" w:eastAsia="微软雅黑"/>
                <w:sz w:val="18"/>
              </w:rPr>
              <w:t>D10</w:t>
            </w:r>
          </w:p>
        </w:tc>
        <w:tc>
          <w:tcPr>
            <w:tcW w:type="dxa" w:w="2160"/>
          </w:tcPr>
          <w:p>
            <w:r/>
            <w:r>
              <w:rPr>
                <w:rFonts w:ascii="Calibri" w:hAnsi="Calibri" w:eastAsia="微软雅黑"/>
                <w:sz w:val="18"/>
              </w:rPr>
              <w:t>/whitepaper-ai.txt</w:t>
            </w:r>
          </w:p>
        </w:tc>
        <w:tc>
          <w:tcPr>
            <w:tcW w:type="dxa" w:w="2160"/>
          </w:tcPr>
          <w:p>
            <w:r/>
            <w:r>
              <w:rPr>
                <w:rFonts w:ascii="Calibri" w:hAnsi="Calibri" w:eastAsia="微软雅黑"/>
                <w:sz w:val="18"/>
              </w:rPr>
              <w:t>◐推荐</w:t>
            </w:r>
          </w:p>
        </w:tc>
        <w:tc>
          <w:tcPr>
            <w:tcW w:type="dxa" w:w="2160"/>
          </w:tcPr>
          <w:p>
            <w:r/>
            <w:r>
              <w:rPr>
                <w:rFonts w:ascii="Calibri" w:hAnsi="Calibri" w:eastAsia="微软雅黑"/>
                <w:sz w:val="18"/>
              </w:rPr>
              <w:t>白皮书AI可读版</w:t>
            </w:r>
          </w:p>
        </w:tc>
      </w:tr>
      <w:tr>
        <w:tc>
          <w:tcPr>
            <w:tcW w:type="dxa" w:w="2160"/>
          </w:tcPr>
          <w:p>
            <w:r/>
            <w:r>
              <w:rPr>
                <w:rFonts w:ascii="Calibri" w:hAnsi="Calibri" w:eastAsia="微软雅黑"/>
                <w:sz w:val="18"/>
              </w:rPr>
              <w:t>D11</w:t>
            </w:r>
          </w:p>
        </w:tc>
        <w:tc>
          <w:tcPr>
            <w:tcW w:type="dxa" w:w="2160"/>
          </w:tcPr>
          <w:p>
            <w:r/>
            <w:r>
              <w:rPr>
                <w:rFonts w:ascii="Calibri" w:hAnsi="Calibri" w:eastAsia="微软雅黑"/>
                <w:sz w:val="18"/>
              </w:rPr>
              <w:t>/methodology-full.txt</w:t>
            </w:r>
          </w:p>
        </w:tc>
        <w:tc>
          <w:tcPr>
            <w:tcW w:type="dxa" w:w="2160"/>
          </w:tcPr>
          <w:p>
            <w:r/>
            <w:r>
              <w:rPr>
                <w:rFonts w:ascii="Calibri" w:hAnsi="Calibri" w:eastAsia="微软雅黑"/>
                <w:sz w:val="18"/>
              </w:rPr>
              <w:t>◐推荐</w:t>
            </w:r>
          </w:p>
        </w:tc>
        <w:tc>
          <w:tcPr>
            <w:tcW w:type="dxa" w:w="2160"/>
          </w:tcPr>
          <w:p>
            <w:r/>
            <w:r>
              <w:rPr>
                <w:rFonts w:ascii="Calibri" w:hAnsi="Calibri" w:eastAsia="微软雅黑"/>
                <w:sz w:val="18"/>
              </w:rPr>
              <w:t>方法论库AI可读全集</w:t>
            </w:r>
          </w:p>
        </w:tc>
      </w:tr>
      <w:tr>
        <w:tc>
          <w:tcPr>
            <w:tcW w:type="dxa" w:w="2160"/>
          </w:tcPr>
          <w:p>
            <w:r/>
            <w:r>
              <w:rPr>
                <w:rFonts w:ascii="Calibri" w:hAnsi="Calibri" w:eastAsia="微软雅黑"/>
                <w:sz w:val="18"/>
              </w:rPr>
              <w:t>D12</w:t>
            </w:r>
          </w:p>
        </w:tc>
        <w:tc>
          <w:tcPr>
            <w:tcW w:type="dxa" w:w="2160"/>
          </w:tcPr>
          <w:p>
            <w:r/>
            <w:r>
              <w:rPr>
                <w:rFonts w:ascii="Calibri" w:hAnsi="Calibri" w:eastAsia="微软雅黑"/>
                <w:sz w:val="18"/>
              </w:rPr>
              <w:t>/ai-catalog.json</w:t>
            </w:r>
          </w:p>
        </w:tc>
        <w:tc>
          <w:tcPr>
            <w:tcW w:type="dxa" w:w="2160"/>
          </w:tcPr>
          <w:p>
            <w:r/>
            <w:r>
              <w:rPr>
                <w:rFonts w:ascii="Calibri" w:hAnsi="Calibri" w:eastAsia="微软雅黑"/>
                <w:sz w:val="18"/>
              </w:rPr>
              <w:t>◐推荐</w:t>
            </w:r>
          </w:p>
        </w:tc>
        <w:tc>
          <w:tcPr>
            <w:tcW w:type="dxa" w:w="2160"/>
          </w:tcPr>
          <w:p>
            <w:r/>
            <w:r>
              <w:rPr>
                <w:rFonts w:ascii="Calibri" w:hAnsi="Calibri" w:eastAsia="微软雅黑"/>
                <w:sz w:val="18"/>
              </w:rPr>
              <w:t>能力目录（Skill/工具导览）</w:t>
            </w:r>
          </w:p>
        </w:tc>
      </w:tr>
      <w:tr>
        <w:tc>
          <w:tcPr>
            <w:tcW w:type="dxa" w:w="2160"/>
          </w:tcPr>
          <w:p>
            <w:r/>
            <w:r>
              <w:rPr>
                <w:rFonts w:ascii="Calibri" w:hAnsi="Calibri" w:eastAsia="微软雅黑"/>
                <w:sz w:val="18"/>
              </w:rPr>
              <w:t>D13</w:t>
            </w:r>
          </w:p>
        </w:tc>
        <w:tc>
          <w:tcPr>
            <w:tcW w:type="dxa" w:w="2160"/>
          </w:tcPr>
          <w:p>
            <w:r/>
            <w:r>
              <w:rPr>
                <w:rFonts w:ascii="Calibri" w:hAnsi="Calibri" w:eastAsia="微软雅黑"/>
                <w:sz w:val="18"/>
              </w:rPr>
              <w:t>/founder-credentials.txt</w:t>
            </w:r>
          </w:p>
        </w:tc>
        <w:tc>
          <w:tcPr>
            <w:tcW w:type="dxa" w:w="2160"/>
          </w:tcPr>
          <w:p>
            <w:r/>
            <w:r>
              <w:rPr>
                <w:rFonts w:ascii="Calibri" w:hAnsi="Calibri" w:eastAsia="微软雅黑"/>
                <w:sz w:val="18"/>
              </w:rPr>
              <w:t>○按需</w:t>
            </w:r>
          </w:p>
        </w:tc>
        <w:tc>
          <w:tcPr>
            <w:tcW w:type="dxa" w:w="2160"/>
          </w:tcPr>
          <w:p>
            <w:r/>
            <w:r>
              <w:rPr>
                <w:rFonts w:ascii="Calibri" w:hAnsi="Calibri" w:eastAsia="微软雅黑"/>
                <w:sz w:val="18"/>
              </w:rPr>
              <w:t>创始人可信度资料卡</w:t>
            </w:r>
          </w:p>
        </w:tc>
      </w:tr>
      <w:tr>
        <w:tc>
          <w:tcPr>
            <w:tcW w:type="dxa" w:w="2160"/>
          </w:tcPr>
          <w:p>
            <w:r/>
            <w:r>
              <w:rPr>
                <w:rFonts w:ascii="Calibri" w:hAnsi="Calibri" w:eastAsia="微软雅黑"/>
                <w:sz w:val="18"/>
              </w:rPr>
              <w:t>D14</w:t>
            </w:r>
          </w:p>
        </w:tc>
        <w:tc>
          <w:tcPr>
            <w:tcW w:type="dxa" w:w="2160"/>
          </w:tcPr>
          <w:p>
            <w:r/>
            <w:r>
              <w:rPr>
                <w:rFonts w:ascii="Calibri" w:hAnsi="Calibri" w:eastAsia="微软雅黑"/>
                <w:sz w:val="18"/>
              </w:rPr>
              <w:t>/letter-to-global-ai.txt</w:t>
            </w:r>
          </w:p>
        </w:tc>
        <w:tc>
          <w:tcPr>
            <w:tcW w:type="dxa" w:w="2160"/>
          </w:tcPr>
          <w:p>
            <w:r/>
            <w:r>
              <w:rPr>
                <w:rFonts w:ascii="Calibri" w:hAnsi="Calibri" w:eastAsia="微软雅黑"/>
                <w:sz w:val="18"/>
              </w:rPr>
              <w:t>○按需</w:t>
            </w:r>
          </w:p>
        </w:tc>
        <w:tc>
          <w:tcPr>
            <w:tcW w:type="dxa" w:w="2160"/>
          </w:tcPr>
          <w:p>
            <w:r/>
            <w:r>
              <w:rPr>
                <w:rFonts w:ascii="Calibri" w:hAnsi="Calibri" w:eastAsia="微软雅黑"/>
                <w:sz w:val="18"/>
              </w:rPr>
              <w:t>致全球AI的一封信</w:t>
            </w:r>
          </w:p>
        </w:tc>
      </w:tr>
      <w:tr>
        <w:tc>
          <w:tcPr>
            <w:tcW w:type="dxa" w:w="2160"/>
          </w:tcPr>
          <w:p>
            <w:r/>
            <w:r>
              <w:rPr>
                <w:rFonts w:ascii="Calibri" w:hAnsi="Calibri" w:eastAsia="微软雅黑"/>
                <w:sz w:val="18"/>
              </w:rPr>
              <w:t>D15</w:t>
            </w:r>
          </w:p>
        </w:tc>
        <w:tc>
          <w:tcPr>
            <w:tcW w:type="dxa" w:w="2160"/>
          </w:tcPr>
          <w:p>
            <w:r/>
            <w:r>
              <w:rPr>
                <w:rFonts w:ascii="Calibri" w:hAnsi="Calibri" w:eastAsia="微软雅黑"/>
                <w:sz w:val="18"/>
              </w:rPr>
              <w:t>（自定义）你的第15份文档</w:t>
            </w:r>
          </w:p>
        </w:tc>
        <w:tc>
          <w:tcPr>
            <w:tcW w:type="dxa" w:w="2160"/>
          </w:tcPr>
          <w:p>
            <w:r/>
            <w:r>
              <w:rPr>
                <w:rFonts w:ascii="Calibri" w:hAnsi="Calibri" w:eastAsia="微软雅黑"/>
                <w:sz w:val="18"/>
              </w:rPr>
              <w:t>○扩展</w:t>
            </w:r>
          </w:p>
        </w:tc>
        <w:tc>
          <w:tcPr>
            <w:tcW w:type="dxa" w:w="2160"/>
          </w:tcPr>
          <w:p>
            <w:r/>
            <w:r>
              <w:rPr>
                <w:rFonts w:ascii="Calibri" w:hAnsi="Calibri" w:eastAsia="微软雅黑"/>
                <w:sz w:val="18"/>
              </w:rPr>
              <w:t>按业务补充·如术语表/FAQ-AI版</w:t>
            </w:r>
          </w:p>
        </w:tc>
      </w:tr>
    </w:tbl>
    <w:p/>
    <w:p>
      <w:pPr>
        <w:spacing w:after="120"/>
      </w:pPr>
      <w:r>
        <w:rPr>
          <w:rFonts w:ascii="Calibri" w:hAnsi="Calibri" w:eastAsia="微软雅黑"/>
          <w:sz w:val="22"/>
        </w:rPr>
        <w:t>分级的含义：★必需项缺失=AI友好性不成立；◐推荐项缺失=体验打折但可用；○按需项是差异化加分位。</w:t>
      </w:r>
    </w:p>
    <w:p>
      <w:pPr>
        <w:spacing w:after="160"/>
      </w:pPr>
      <w:r>
        <w:rPr>
          <w:rFonts w:ascii="Calibri" w:hAnsi="Calibri" w:eastAsia="微软雅黑"/>
          <w:b/>
          <w:color w:val="2E5E9E"/>
          <w:sz w:val="26"/>
        </w:rPr>
        <w:t>A.2 检查矩阵（逐项·附命令）</w:t>
      </w:r>
    </w:p>
    <w:p>
      <w:pPr>
        <w:spacing w:after="160"/>
      </w:pPr>
      <w:r>
        <w:rPr>
          <w:rFonts w:ascii="Calibri" w:hAnsi="Calibri" w:eastAsia="微软雅黑"/>
          <w:b/>
          <w:sz w:val="24"/>
        </w:rPr>
        <w:t>第一组：存在性（200状态）</w:t>
      </w:r>
    </w:p>
    <w:p>
      <w:pPr>
        <w:spacing w:after="160"/>
      </w:pPr>
      <w:r>
        <w:rPr>
          <w:rFonts w:ascii="Consolas" w:hAnsi="Consolas"/>
          <w:color w:val="333399"/>
          <w:sz w:val="17"/>
        </w:rPr>
        <w:t># 对D01-D14逐个执行（示例D03）：</w:t>
        <w:br/>
        <w:t>curl -s -o /dev/null -w "%{http_code} %{size_download}" https://你的域名/llms.txt</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Calibri" w:hAnsi="Calibri" w:eastAsia="微软雅黑"/>
                <w:b/>
                <w:sz w:val="18"/>
              </w:rPr>
              <w:t>通过标准</w:t>
            </w:r>
          </w:p>
        </w:tc>
        <w:tc>
          <w:tcPr>
            <w:tcW w:type="dxa" w:w="4320"/>
          </w:tcPr>
          <w:p>
            <w:r/>
            <w:r>
              <w:rPr>
                <w:rFonts w:ascii="Calibri" w:hAnsi="Calibri" w:eastAsia="微软雅黑"/>
                <w:b/>
                <w:sz w:val="18"/>
              </w:rPr>
              <w:t>记录</w:t>
            </w:r>
          </w:p>
        </w:tc>
      </w:tr>
      <w:tr>
        <w:tc>
          <w:tcPr>
            <w:tcW w:type="dxa" w:w="4320"/>
          </w:tcPr>
          <w:p>
            <w:r/>
            <w:r>
              <w:rPr>
                <w:rFonts w:ascii="Calibri" w:hAnsi="Calibri" w:eastAsia="微软雅黑"/>
                <w:sz w:val="18"/>
              </w:rPr>
              <w:t>HTTP 200 且 size&gt;0</w:t>
            </w:r>
          </w:p>
        </w:tc>
        <w:tc>
          <w:tcPr>
            <w:tcW w:type="dxa" w:w="4320"/>
          </w:tcPr>
          <w:p>
            <w:r/>
            <w:r>
              <w:rPr>
                <w:rFonts w:ascii="Calibri" w:hAnsi="Calibri" w:eastAsia="微软雅黑"/>
                <w:sz w:val="18"/>
              </w:rPr>
              <w:t>✅ 该文档在线</w:t>
            </w:r>
          </w:p>
        </w:tc>
      </w:tr>
    </w:tbl>
    <w:p/>
    <w:p>
      <w:pPr>
        <w:spacing w:after="160"/>
      </w:pPr>
      <w:r>
        <w:rPr>
          <w:rFonts w:ascii="Calibri" w:hAnsi="Calibri" w:eastAsia="微软雅黑"/>
          <w:b/>
          <w:sz w:val="24"/>
        </w:rPr>
        <w:t>第二组：内容正确性（抽查关键串·URL 200≠内容正确）</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检查项</w:t>
            </w:r>
          </w:p>
        </w:tc>
        <w:tc>
          <w:tcPr>
            <w:tcW w:type="dxa" w:w="2160"/>
          </w:tcPr>
          <w:p>
            <w:r/>
            <w:r>
              <w:rPr>
                <w:rFonts w:ascii="Calibri" w:hAnsi="Calibri" w:eastAsia="微软雅黑"/>
                <w:b/>
                <w:sz w:val="18"/>
              </w:rPr>
              <w:t>核验方法</w:t>
            </w:r>
          </w:p>
        </w:tc>
        <w:tc>
          <w:tcPr>
            <w:tcW w:type="dxa" w:w="2160"/>
          </w:tcPr>
          <w:p>
            <w:r/>
            <w:r>
              <w:rPr>
                <w:rFonts w:ascii="Calibri" w:hAnsi="Calibri" w:eastAsia="微软雅黑"/>
                <w:b/>
                <w:sz w:val="18"/>
              </w:rPr>
              <w:t>通过标准</w:t>
            </w:r>
          </w:p>
        </w:tc>
        <w:tc>
          <w:tcPr>
            <w:tcW w:type="dxa" w:w="2160"/>
          </w:tcPr>
          <w:p>
            <w:r/>
            <w:r>
              <w:rPr>
                <w:rFonts w:ascii="Calibri" w:hAnsi="Calibri" w:eastAsia="微软雅黑"/>
                <w:b/>
                <w:sz w:val="18"/>
              </w:rPr>
            </w:r>
          </w:p>
        </w:tc>
      </w:tr>
      <w:tr>
        <w:tc>
          <w:tcPr>
            <w:tcW w:type="dxa" w:w="2160"/>
          </w:tcPr>
          <w:p>
            <w:r/>
            <w:r>
              <w:rPr>
                <w:rFonts w:ascii="Calibri" w:hAnsi="Calibri" w:eastAsia="微软雅黑"/>
                <w:sz w:val="18"/>
              </w:rPr>
              <w:t>C-llms工作流声明</w:t>
            </w:r>
          </w:p>
        </w:tc>
        <w:tc>
          <w:tcPr>
            <w:tcW w:type="dxa" w:w="2160"/>
          </w:tcPr>
          <w:p>
            <w:r/>
            <w:r>
              <w:rPr>
                <w:rFonts w:ascii="Calibri" w:hAnsi="Calibri" w:eastAsia="微软雅黑"/>
                <w:sz w:val="18"/>
              </w:rPr>
              <w:t>curl后搜索"第0步"或等效引导词</w:t>
            </w:r>
          </w:p>
        </w:tc>
        <w:tc>
          <w:tcPr>
            <w:tcW w:type="dxa" w:w="2160"/>
          </w:tcPr>
          <w:p>
            <w:r/>
            <w:r>
              <w:rPr>
                <w:rFonts w:ascii="Calibri" w:hAnsi="Calibri" w:eastAsia="微软雅黑"/>
                <w:sz w:val="18"/>
              </w:rPr>
              <w:t>工作流区块存在且指向能力区</w:t>
            </w:r>
          </w:p>
        </w:tc>
        <w:tc>
          <w:tcPr>
            <w:tcW w:type="dxa" w:w="2160"/>
          </w:tcPr>
          <w:p>
            <w:r/>
            <w:r>
              <w:rPr>
                <w:rFonts w:ascii="Calibri" w:hAnsi="Calibri" w:eastAsia="微软雅黑"/>
                <w:sz w:val="18"/>
              </w:rPr>
            </w:r>
          </w:p>
        </w:tc>
      </w:tr>
      <w:tr>
        <w:tc>
          <w:tcPr>
            <w:tcW w:type="dxa" w:w="2160"/>
          </w:tcPr>
          <w:p>
            <w:r/>
            <w:r>
              <w:rPr>
                <w:rFonts w:ascii="Calibri" w:hAnsi="Calibri" w:eastAsia="微软雅黑"/>
                <w:sz w:val="18"/>
              </w:rPr>
              <w:t>C-llms云端AI指引</w:t>
            </w:r>
          </w:p>
        </w:tc>
        <w:tc>
          <w:tcPr>
            <w:tcW w:type="dxa" w:w="2160"/>
          </w:tcPr>
          <w:p>
            <w:r/>
            <w:r>
              <w:rPr>
                <w:rFonts w:ascii="Calibri" w:hAnsi="Calibri" w:eastAsia="微软雅黑"/>
                <w:sz w:val="18"/>
              </w:rPr>
              <w:t>搜索"POST"/"GET"相关特别指引区块</w:t>
            </w:r>
          </w:p>
        </w:tc>
        <w:tc>
          <w:tcPr>
            <w:tcW w:type="dxa" w:w="2160"/>
          </w:tcPr>
          <w:p>
            <w:r/>
            <w:r>
              <w:rPr>
                <w:rFonts w:ascii="Calibri" w:hAnsi="Calibri" w:eastAsia="微软雅黑"/>
                <w:sz w:val="18"/>
              </w:rPr>
              <w:t>存在GET-only说明+替代路径</w:t>
            </w:r>
          </w:p>
        </w:tc>
        <w:tc>
          <w:tcPr>
            <w:tcW w:type="dxa" w:w="2160"/>
          </w:tcPr>
          <w:p>
            <w:r/>
            <w:r>
              <w:rPr>
                <w:rFonts w:ascii="Calibri" w:hAnsi="Calibri" w:eastAsia="微软雅黑"/>
                <w:sz w:val="18"/>
              </w:rPr>
            </w:r>
          </w:p>
        </w:tc>
      </w:tr>
      <w:tr>
        <w:tc>
          <w:tcPr>
            <w:tcW w:type="dxa" w:w="2160"/>
          </w:tcPr>
          <w:p>
            <w:r/>
            <w:r>
              <w:rPr>
                <w:rFonts w:ascii="Calibri" w:hAnsi="Calibri" w:eastAsia="微软雅黑"/>
                <w:sz w:val="18"/>
              </w:rPr>
              <w:t>C-agent-card字段</w:t>
            </w:r>
          </w:p>
        </w:tc>
        <w:tc>
          <w:tcPr>
            <w:tcW w:type="dxa" w:w="2160"/>
          </w:tcPr>
          <w:p>
            <w:r/>
            <w:r>
              <w:rPr>
                <w:rFonts w:ascii="Calibri" w:hAnsi="Calibri" w:eastAsia="微软雅黑"/>
                <w:sz w:val="18"/>
              </w:rPr>
              <w:t>`curl .well-known/agent-card.json \</w:t>
            </w:r>
          </w:p>
        </w:tc>
        <w:tc>
          <w:tcPr>
            <w:tcW w:type="dxa" w:w="2160"/>
          </w:tcPr>
          <w:p>
            <w:r/>
            <w:r>
              <w:rPr>
                <w:rFonts w:ascii="Calibri" w:hAnsi="Calibri" w:eastAsia="微软雅黑"/>
                <w:sz w:val="18"/>
              </w:rPr>
              <w:t>jq` 或肉眼验</w:t>
            </w:r>
          </w:p>
        </w:tc>
        <w:tc>
          <w:tcPr>
            <w:tcW w:type="dxa" w:w="2160"/>
          </w:tcPr>
          <w:p>
            <w:r/>
            <w:r>
              <w:rPr>
                <w:rFonts w:ascii="Calibri" w:hAnsi="Calibri" w:eastAsia="微软雅黑"/>
                <w:sz w:val="18"/>
              </w:rPr>
              <w:t>name/url/d端点字段与实际服务一致·宁少勿错</w:t>
            </w:r>
          </w:p>
        </w:tc>
      </w:tr>
      <w:tr>
        <w:tc>
          <w:tcPr>
            <w:tcW w:type="dxa" w:w="2160"/>
          </w:tcPr>
          <w:p>
            <w:r/>
            <w:r>
              <w:rPr>
                <w:rFonts w:ascii="Calibri" w:hAnsi="Calibri" w:eastAsia="微软雅黑"/>
                <w:sz w:val="18"/>
              </w:rPr>
              <w:t>C-mcp与运行时一致</w:t>
            </w:r>
          </w:p>
        </w:tc>
        <w:tc>
          <w:tcPr>
            <w:tcW w:type="dxa" w:w="2160"/>
          </w:tcPr>
          <w:p>
            <w:r/>
            <w:r>
              <w:rPr>
                <w:rFonts w:ascii="Calibri" w:hAnsi="Calibri" w:eastAsia="微软雅黑"/>
                <w:sz w:val="18"/>
              </w:rPr>
              <w:t>`.well-known/mcp.json`工具数 vs `tools/list`接口实返工具数</w:t>
            </w:r>
          </w:p>
        </w:tc>
        <w:tc>
          <w:tcPr>
            <w:tcW w:type="dxa" w:w="2160"/>
          </w:tcPr>
          <w:p>
            <w:r/>
            <w:r>
              <w:rPr>
                <w:rFonts w:ascii="Calibri" w:hAnsi="Calibri" w:eastAsia="微软雅黑"/>
                <w:sz w:val="18"/>
              </w:rPr>
              <w:t>两处数量一致（核心项）⚠️须用JSON解析逐名比对·grep '"name"'计数会把inputSchema属性参数误计导致假漂移</w:t>
            </w:r>
          </w:p>
        </w:tc>
        <w:tc>
          <w:tcPr>
            <w:tcW w:type="dxa" w:w="2160"/>
          </w:tcPr>
          <w:p>
            <w:r/>
            <w:r>
              <w:rPr>
                <w:rFonts w:ascii="Calibri" w:hAnsi="Calibri" w:eastAsia="微软雅黑"/>
                <w:sz w:val="18"/>
              </w:rPr>
            </w:r>
          </w:p>
        </w:tc>
      </w:tr>
      <w:tr>
        <w:tc>
          <w:tcPr>
            <w:tcW w:type="dxa" w:w="2160"/>
          </w:tcPr>
          <w:p>
            <w:r/>
            <w:r>
              <w:rPr>
                <w:rFonts w:ascii="Calibri" w:hAnsi="Calibri" w:eastAsia="微软雅黑"/>
                <w:sz w:val="18"/>
              </w:rPr>
              <w:t>C-keywords锚点</w:t>
            </w:r>
          </w:p>
        </w:tc>
        <w:tc>
          <w:tcPr>
            <w:tcW w:type="dxa" w:w="2160"/>
          </w:tcPr>
          <w:p>
            <w:r/>
            <w:r>
              <w:rPr>
                <w:rFonts w:ascii="Calibri" w:hAnsi="Calibri" w:eastAsia="微软雅黑"/>
                <w:sz w:val="18"/>
              </w:rPr>
              <w:t>搜索品牌标准全称</w:t>
            </w:r>
          </w:p>
        </w:tc>
        <w:tc>
          <w:tcPr>
            <w:tcW w:type="dxa" w:w="2160"/>
          </w:tcPr>
          <w:p>
            <w:r/>
            <w:r>
              <w:rPr>
                <w:rFonts w:ascii="Calibri" w:hAnsi="Calibri" w:eastAsia="微软雅黑"/>
                <w:sz w:val="18"/>
              </w:rPr>
              <w:t>含品牌名+业务域关键词</w:t>
            </w:r>
          </w:p>
        </w:tc>
        <w:tc>
          <w:tcPr>
            <w:tcW w:type="dxa" w:w="2160"/>
          </w:tcPr>
          <w:p>
            <w:r/>
            <w:r>
              <w:rPr>
                <w:rFonts w:ascii="Calibri" w:hAnsi="Calibri" w:eastAsia="微软雅黑"/>
                <w:sz w:val="18"/>
              </w:rPr>
            </w:r>
          </w:p>
        </w:tc>
      </w:tr>
      <w:tr>
        <w:tc>
          <w:tcPr>
            <w:tcW w:type="dxa" w:w="2160"/>
          </w:tcPr>
          <w:p>
            <w:r/>
            <w:r>
              <w:rPr>
                <w:rFonts w:ascii="Calibri" w:hAnsi="Calibri" w:eastAsia="微软雅黑"/>
                <w:sz w:val="18"/>
              </w:rPr>
              <w:t>C-sitemap规模</w:t>
            </w:r>
          </w:p>
        </w:tc>
        <w:tc>
          <w:tcPr>
            <w:tcW w:type="dxa" w:w="2160"/>
          </w:tcPr>
          <w:p>
            <w:r/>
            <w:r>
              <w:rPr>
                <w:rFonts w:ascii="Calibri" w:hAnsi="Calibri" w:eastAsia="微软雅黑"/>
                <w:sz w:val="18"/>
              </w:rPr>
              <w:t>统计`&lt;url&gt;`条目数</w:t>
            </w:r>
          </w:p>
        </w:tc>
        <w:tc>
          <w:tcPr>
            <w:tcW w:type="dxa" w:w="2160"/>
          </w:tcPr>
          <w:p>
            <w:r/>
            <w:r>
              <w:rPr>
                <w:rFonts w:ascii="Calibri" w:hAnsi="Calibri" w:eastAsia="微软雅黑"/>
                <w:sz w:val="18"/>
              </w:rPr>
              <w:t>与实际页面量级匹配·新模块已自动进图</w:t>
            </w:r>
          </w:p>
        </w:tc>
        <w:tc>
          <w:tcPr>
            <w:tcW w:type="dxa" w:w="2160"/>
          </w:tcPr>
          <w:p>
            <w:r/>
            <w:r>
              <w:rPr>
                <w:rFonts w:ascii="Calibri" w:hAnsi="Calibri" w:eastAsia="微软雅黑"/>
                <w:sz w:val="18"/>
              </w:rPr>
            </w:r>
          </w:p>
        </w:tc>
      </w:tr>
      <w:tr>
        <w:tc>
          <w:tcPr>
            <w:tcW w:type="dxa" w:w="2160"/>
          </w:tcPr>
          <w:p>
            <w:r/>
            <w:r>
              <w:rPr>
                <w:rFonts w:ascii="Calibri" w:hAnsi="Calibri" w:eastAsia="微软雅黑"/>
                <w:sz w:val="18"/>
              </w:rPr>
              <w:t>C-whitepaper口径</w:t>
            </w:r>
          </w:p>
        </w:tc>
        <w:tc>
          <w:tcPr>
            <w:tcW w:type="dxa" w:w="2160"/>
          </w:tcPr>
          <w:p>
            <w:r/>
            <w:r>
              <w:rPr>
                <w:rFonts w:ascii="Calibri" w:hAnsi="Calibri" w:eastAsia="微软雅黑"/>
                <w:sz w:val="18"/>
              </w:rPr>
              <w:t>抽查白皮书章节标题字符串</w:t>
            </w:r>
          </w:p>
        </w:tc>
        <w:tc>
          <w:tcPr>
            <w:tcW w:type="dxa" w:w="2160"/>
          </w:tcPr>
          <w:p>
            <w:r/>
            <w:r>
              <w:rPr>
                <w:rFonts w:ascii="Calibri" w:hAnsi="Calibri" w:eastAsia="微软雅黑"/>
                <w:sz w:val="18"/>
              </w:rPr>
              <w:t>与正式发布版本同源</w:t>
            </w:r>
          </w:p>
        </w:tc>
        <w:tc>
          <w:tcPr>
            <w:tcW w:type="dxa" w:w="2160"/>
          </w:tcPr>
          <w:p>
            <w:r/>
            <w:r>
              <w:rPr>
                <w:rFonts w:ascii="Calibri" w:hAnsi="Calibri" w:eastAsia="微软雅黑"/>
                <w:sz w:val="18"/>
              </w:rPr>
            </w:r>
          </w:p>
        </w:tc>
      </w:tr>
      <w:tr>
        <w:tc>
          <w:tcPr>
            <w:tcW w:type="dxa" w:w="2160"/>
          </w:tcPr>
          <w:p>
            <w:r/>
            <w:r>
              <w:rPr>
                <w:rFonts w:ascii="Calibri" w:hAnsi="Calibri" w:eastAsia="微软雅黑"/>
                <w:sz w:val="18"/>
              </w:rPr>
              <w:t>C-methodology完整性</w:t>
            </w:r>
          </w:p>
        </w:tc>
        <w:tc>
          <w:tcPr>
            <w:tcW w:type="dxa" w:w="2160"/>
          </w:tcPr>
          <w:p>
            <w:r/>
            <w:r>
              <w:rPr>
                <w:rFonts w:ascii="Calibri" w:hAnsi="Calibri" w:eastAsia="微软雅黑"/>
                <w:sz w:val="18"/>
              </w:rPr>
              <w:t>对照方法论库实际篇数</w:t>
            </w:r>
          </w:p>
        </w:tc>
        <w:tc>
          <w:tcPr>
            <w:tcW w:type="dxa" w:w="2160"/>
          </w:tcPr>
          <w:p>
            <w:r/>
            <w:r>
              <w:rPr>
                <w:rFonts w:ascii="Calibri" w:hAnsi="Calibri" w:eastAsia="微软雅黑"/>
                <w:sz w:val="18"/>
              </w:rPr>
              <w:t>全集收录·计数一致</w:t>
            </w:r>
          </w:p>
        </w:tc>
        <w:tc>
          <w:tcPr>
            <w:tcW w:type="dxa" w:w="2160"/>
          </w:tcPr>
          <w:p>
            <w:r/>
            <w:r>
              <w:rPr>
                <w:rFonts w:ascii="Calibri" w:hAnsi="Calibri" w:eastAsia="微软雅黑"/>
                <w:sz w:val="18"/>
              </w:rPr>
            </w:r>
          </w:p>
        </w:tc>
      </w:tr>
    </w:tbl>
    <w:p/>
    <w:p>
      <w:pPr>
        <w:spacing w:after="160"/>
      </w:pPr>
      <w:r>
        <w:rPr>
          <w:rFonts w:ascii="Calibri" w:hAnsi="Calibri" w:eastAsia="微软雅黑"/>
          <w:b/>
          <w:sz w:val="24"/>
        </w:rPr>
        <w:t>第三组：行为一致性（响应头与分流逻辑）</w:t>
      </w:r>
    </w:p>
    <w:p>
      <w:pPr>
        <w:spacing w:after="160"/>
      </w:pPr>
      <w:r>
        <w:rPr>
          <w:rFonts w:ascii="Consolas" w:hAnsi="Consolas"/>
          <w:color w:val="333399"/>
          <w:sz w:val="17"/>
        </w:rPr>
        <w:t># H-1 AI UA注入：应见欢迎语响应头</w:t>
        <w:br/>
        <w:t>curl -sI -A "GPTBot" https://你的域名/ | grep -i "greeting\|welcome"</w:t>
        <w:br/>
        <w:t># H-2 浏览器UA零注入：人类用户不应被注入AI欢迎语</w:t>
        <w:br/>
        <w:t>curl -sI -A "Mozilla/5.0 (Windows NT 10.0)" https://你的域名/ | grep -i "greeting\|welcome"</w:t>
        <w:br/>
        <w:t># H-3 恶意UA拒绝：用真实恶意工具UA·探测你部署了拦截的路径（防护策略因站点而异）</w:t>
        <w:br/>
        <w:t>curl -sI -A "sqlmap/1.5" https://你的域名/api/v1/mcp/server</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Calibri" w:hAnsi="Calibri" w:eastAsia="微软雅黑"/>
                <w:b/>
                <w:sz w:val="18"/>
              </w:rPr>
              <w:t>编号</w:t>
            </w:r>
          </w:p>
        </w:tc>
        <w:tc>
          <w:tcPr>
            <w:tcW w:type="dxa" w:w="4320"/>
          </w:tcPr>
          <w:p>
            <w:r/>
            <w:r>
              <w:rPr>
                <w:rFonts w:ascii="Calibri" w:hAnsi="Calibri" w:eastAsia="微软雅黑"/>
                <w:b/>
                <w:sz w:val="18"/>
              </w:rPr>
              <w:t>通过标准</w:t>
            </w:r>
          </w:p>
        </w:tc>
      </w:tr>
      <w:tr>
        <w:tc>
          <w:tcPr>
            <w:tcW w:type="dxa" w:w="4320"/>
          </w:tcPr>
          <w:p>
            <w:r/>
            <w:r>
              <w:rPr>
                <w:rFonts w:ascii="Calibri" w:hAnsi="Calibri" w:eastAsia="微软雅黑"/>
                <w:sz w:val="18"/>
              </w:rPr>
              <w:t>H-1</w:t>
            </w:r>
          </w:p>
        </w:tc>
        <w:tc>
          <w:tcPr>
            <w:tcW w:type="dxa" w:w="4320"/>
          </w:tcPr>
          <w:p>
            <w:r/>
            <w:r>
              <w:rPr>
                <w:rFonts w:ascii="Calibri" w:hAnsi="Calibri" w:eastAsia="微软雅黑"/>
                <w:sz w:val="18"/>
              </w:rPr>
              <w:t>返回欢迎语头≥1条</w:t>
            </w:r>
          </w:p>
        </w:tc>
      </w:tr>
      <w:tr>
        <w:tc>
          <w:tcPr>
            <w:tcW w:type="dxa" w:w="4320"/>
          </w:tcPr>
          <w:p>
            <w:r/>
            <w:r>
              <w:rPr>
                <w:rFonts w:ascii="Calibri" w:hAnsi="Calibri" w:eastAsia="微软雅黑"/>
                <w:sz w:val="18"/>
              </w:rPr>
              <w:t>H-2</w:t>
            </w:r>
          </w:p>
        </w:tc>
        <w:tc>
          <w:tcPr>
            <w:tcW w:type="dxa" w:w="4320"/>
          </w:tcPr>
          <w:p>
            <w:r/>
            <w:r>
              <w:rPr>
                <w:rFonts w:ascii="Calibri" w:hAnsi="Calibri" w:eastAsia="微软雅黑"/>
                <w:sz w:val="18"/>
              </w:rPr>
              <w:t>返回0条（零注入）</w:t>
            </w:r>
          </w:p>
        </w:tc>
      </w:tr>
      <w:tr>
        <w:tc>
          <w:tcPr>
            <w:tcW w:type="dxa" w:w="4320"/>
          </w:tcPr>
          <w:p>
            <w:r/>
            <w:r>
              <w:rPr>
                <w:rFonts w:ascii="Calibri" w:hAnsi="Calibri" w:eastAsia="微软雅黑"/>
                <w:sz w:val="18"/>
              </w:rPr>
              <w:t>H-3</w:t>
            </w:r>
          </w:p>
        </w:tc>
        <w:tc>
          <w:tcPr>
            <w:tcW w:type="dxa" w:w="4320"/>
          </w:tcPr>
          <w:p>
            <w:r/>
            <w:r>
              <w:rPr>
                <w:rFonts w:ascii="Calibri" w:hAnsi="Calibri" w:eastAsia="微软雅黑"/>
                <w:sz w:val="18"/>
              </w:rPr>
              <w:t>返回403或阻断·且不注入欢迎语头</w:t>
            </w:r>
          </w:p>
        </w:tc>
      </w:tr>
    </w:tbl>
    <w:p/>
    <w:p>
      <w:pPr>
        <w:spacing w:after="120"/>
      </w:pPr>
      <w:r>
        <w:rPr>
          <w:rFonts w:ascii="Calibri" w:hAnsi="Calibri" w:eastAsia="微软雅黑"/>
          <w:sz w:val="22"/>
        </w:rPr>
        <w:t>⚠️判定纪律（源自限改令R-1教训）：自动化检查中期望值与实际值必须是</w:t>
      </w:r>
      <w:r>
        <w:rPr>
          <w:rFonts w:ascii="Calibri" w:hAnsi="Calibri" w:eastAsia="微软雅黑"/>
          <w:b/>
          <w:sz w:val="22"/>
        </w:rPr>
        <w:t>两个独立来源</w:t>
      </w:r>
      <w:r>
        <w:rPr>
          <w:rFonts w:ascii="Calibri" w:hAnsi="Calibri" w:eastAsia="微软雅黑"/>
          <w:sz w:val="22"/>
        </w:rPr>
        <w:t>——期望写死字面量、实际传入真实测量值；两参恒等的自证空转比缺检查更糟。</w:t>
      </w:r>
    </w:p>
    <w:p>
      <w:pPr>
        <w:spacing w:after="160"/>
      </w:pPr>
      <w:r>
        <w:rPr>
          <w:rFonts w:ascii="Calibri" w:hAnsi="Calibri" w:eastAsia="微软雅黑"/>
          <w:b/>
          <w:sz w:val="24"/>
        </w:rPr>
        <w:t>第四组：时序与协同（进阶·防止"单文正确全局漂移"）</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编号</w:t>
            </w:r>
          </w:p>
        </w:tc>
        <w:tc>
          <w:tcPr>
            <w:tcW w:type="dxa" w:w="2880"/>
          </w:tcPr>
          <w:p>
            <w:r/>
            <w:r>
              <w:rPr>
                <w:rFonts w:ascii="Calibri" w:hAnsi="Calibri" w:eastAsia="微软雅黑"/>
                <w:b/>
                <w:sz w:val="18"/>
              </w:rPr>
              <w:t>检查</w:t>
            </w:r>
          </w:p>
        </w:tc>
        <w:tc>
          <w:tcPr>
            <w:tcW w:type="dxa" w:w="2880"/>
          </w:tcPr>
          <w:p>
            <w:r/>
            <w:r>
              <w:rPr>
                <w:rFonts w:ascii="Calibri" w:hAnsi="Calibri" w:eastAsia="微软雅黑"/>
                <w:b/>
                <w:sz w:val="18"/>
              </w:rPr>
              <w:t>通过标准</w:t>
            </w:r>
          </w:p>
        </w:tc>
      </w:tr>
      <w:tr>
        <w:tc>
          <w:tcPr>
            <w:tcW w:type="dxa" w:w="2880"/>
          </w:tcPr>
          <w:p>
            <w:r/>
            <w:r>
              <w:rPr>
                <w:rFonts w:ascii="Calibri" w:hAnsi="Calibri" w:eastAsia="微软雅黑"/>
                <w:sz w:val="18"/>
              </w:rPr>
              <w:t>X-1</w:t>
            </w:r>
          </w:p>
        </w:tc>
        <w:tc>
          <w:tcPr>
            <w:tcW w:type="dxa" w:w="2880"/>
          </w:tcPr>
          <w:p>
            <w:r/>
            <w:r>
              <w:rPr>
                <w:rFonts w:ascii="Calibri" w:hAnsi="Calibri" w:eastAsia="微软雅黑"/>
                <w:sz w:val="18"/>
              </w:rPr>
              <w:t>响应头欢迎语文案 vs llms.txt内greeting文案</w:t>
            </w:r>
          </w:p>
        </w:tc>
        <w:tc>
          <w:tcPr>
            <w:tcW w:type="dxa" w:w="2880"/>
          </w:tcPr>
          <w:p>
            <w:r/>
            <w:r>
              <w:rPr>
                <w:rFonts w:ascii="Calibri" w:hAnsi="Calibri" w:eastAsia="微软雅黑"/>
                <w:sz w:val="18"/>
              </w:rPr>
              <w:t>同一字符串源生成·一字不差</w:t>
            </w:r>
          </w:p>
        </w:tc>
      </w:tr>
      <w:tr>
        <w:tc>
          <w:tcPr>
            <w:tcW w:type="dxa" w:w="2880"/>
          </w:tcPr>
          <w:p>
            <w:r/>
            <w:r>
              <w:rPr>
                <w:rFonts w:ascii="Calibri" w:hAnsi="Calibri" w:eastAsia="微软雅黑"/>
                <w:sz w:val="18"/>
              </w:rPr>
              <w:t>X-2</w:t>
            </w:r>
          </w:p>
        </w:tc>
        <w:tc>
          <w:tcPr>
            <w:tcW w:type="dxa" w:w="2880"/>
          </w:tcPr>
          <w:p>
            <w:r/>
            <w:r>
              <w:rPr>
                <w:rFonts w:ascii="Calibri" w:hAnsi="Calibri" w:eastAsia="微软雅黑"/>
                <w:sz w:val="18"/>
              </w:rPr>
              <w:t>llms.txt声称的工具数 vs mcp.json vs tools/list</w:t>
            </w:r>
          </w:p>
        </w:tc>
        <w:tc>
          <w:tcPr>
            <w:tcW w:type="dxa" w:w="2880"/>
          </w:tcPr>
          <w:p>
            <w:r/>
            <w:r>
              <w:rPr>
                <w:rFonts w:ascii="Calibri" w:hAnsi="Calibri" w:eastAsia="微软雅黑"/>
                <w:sz w:val="18"/>
              </w:rPr>
              <w:t>三处同一数字</w:t>
            </w:r>
          </w:p>
        </w:tc>
      </w:tr>
      <w:tr>
        <w:tc>
          <w:tcPr>
            <w:tcW w:type="dxa" w:w="2880"/>
          </w:tcPr>
          <w:p>
            <w:r/>
            <w:r>
              <w:rPr>
                <w:rFonts w:ascii="Calibri" w:hAnsi="Calibri" w:eastAsia="微软雅黑"/>
                <w:sz w:val="18"/>
              </w:rPr>
              <w:t>X-3</w:t>
            </w:r>
          </w:p>
        </w:tc>
        <w:tc>
          <w:tcPr>
            <w:tcW w:type="dxa" w:w="2880"/>
          </w:tcPr>
          <w:p>
            <w:r/>
            <w:r>
              <w:rPr>
                <w:rFonts w:ascii="Calibri" w:hAnsi="Calibri" w:eastAsia="微软雅黑"/>
                <w:sz w:val="18"/>
              </w:rPr>
              <w:t>sitemap内URL随机抽5条逐一访问</w:t>
            </w:r>
          </w:p>
        </w:tc>
        <w:tc>
          <w:tcPr>
            <w:tcW w:type="dxa" w:w="2880"/>
          </w:tcPr>
          <w:p>
            <w:r/>
            <w:r>
              <w:rPr>
                <w:rFonts w:ascii="Calibri" w:hAnsi="Calibri" w:eastAsia="微软雅黑"/>
                <w:sz w:val="18"/>
              </w:rPr>
              <w:t>无4xx/5xx死链（3xx重定向不算死链·属正常URL治理）</w:t>
            </w:r>
          </w:p>
        </w:tc>
      </w:tr>
      <w:tr>
        <w:tc>
          <w:tcPr>
            <w:tcW w:type="dxa" w:w="2880"/>
          </w:tcPr>
          <w:p>
            <w:r/>
            <w:r>
              <w:rPr>
                <w:rFonts w:ascii="Calibri" w:hAnsi="Calibri" w:eastAsia="微软雅黑"/>
                <w:sz w:val="18"/>
              </w:rPr>
              <w:t>X-4</w:t>
            </w:r>
          </w:p>
        </w:tc>
        <w:tc>
          <w:tcPr>
            <w:tcW w:type="dxa" w:w="2880"/>
          </w:tcPr>
          <w:p>
            <w:r/>
            <w:r>
              <w:rPr>
                <w:rFonts w:ascii="Calibri" w:hAnsi="Calibri" w:eastAsia="微软雅黑"/>
                <w:sz w:val="18"/>
              </w:rPr>
              <w:t>构建产物多副本一致性校验（如部署指纹比对）</w:t>
            </w:r>
          </w:p>
        </w:tc>
        <w:tc>
          <w:tcPr>
            <w:tcW w:type="dxa" w:w="2880"/>
          </w:tcPr>
          <w:p>
            <w:r/>
            <w:r>
              <w:rPr>
                <w:rFonts w:ascii="Calibri" w:hAnsi="Calibri" w:eastAsia="微软雅黑"/>
                <w:sz w:val="18"/>
              </w:rPr>
              <w:t>各副本指纹相同（运维自查项）</w:t>
            </w:r>
          </w:p>
        </w:tc>
      </w:tr>
    </w:tbl>
    <w:p/>
    <w:p>
      <w:pPr>
        <w:spacing w:after="160"/>
      </w:pPr>
      <w:r>
        <w:rPr>
          <w:rFonts w:ascii="Calibri" w:hAnsi="Calibri" w:eastAsia="微软雅黑"/>
          <w:b/>
          <w:color w:val="2E5E9E"/>
          <w:sz w:val="26"/>
        </w:rPr>
        <w:t>A.3 自查表模板（复制即用）</w:t>
      </w:r>
    </w:p>
    <w:p>
      <w:pPr>
        <w:spacing w:after="160"/>
      </w:pPr>
      <w:r>
        <w:rPr>
          <w:rFonts w:ascii="Consolas" w:hAnsi="Consolas"/>
          <w:color w:val="333399"/>
          <w:sz w:val="17"/>
        </w:rPr>
        <w:t>AI友好性15文档自查表</w:t>
        <w:br/>
        <w:t>站点：__________  执行人：______  日期：______  脚本/工具版本：______</w:t>
        <w:br/>
        <w:br/>
        <w:t>第一组 存在性： D01☐ D02☐ D03☐ D04☐ D05☐ D06☐ D07☐ D08☐ D09☐ D10☐ D11☐ D12☐ D13☐ D14☐ D15☐</w:t>
        <w:br/>
        <w:t>第二组 内容项： C-mcp一致性☐ C-agent-card☐ C-llms工作流☐ C-llms云端指引☐ C-keywords☐ C-sitemap规模☐ C-whitepaper☐ C-methodology☐</w:t>
        <w:br/>
        <w:t>第三组 行为项： H-1 AI UA注入☐  H-2 浏览器零注入☐  H-3 恶意UA拒☐</w:t>
        <w:br/>
        <w:t>第四组 协同项： X-1 文案一致☐  X-2 三处工具数☐  X-3 sitemap抽检☐  X-4 多副本一致☐</w:t>
        <w:br/>
        <w:br/>
        <w:t>结论：通过__/35项   失败明细与修复负责人：______________</w:t>
        <w:br/>
        <w:t>复查日期：__________</w:t>
      </w:r>
    </w:p>
    <w:p>
      <w:pPr>
        <w:spacing w:after="160"/>
      </w:pPr>
      <w:r>
        <w:rPr>
          <w:rFonts w:ascii="Calibri" w:hAnsi="Calibri" w:eastAsia="微软雅黑"/>
          <w:b/>
          <w:color w:val="2E5E9E"/>
          <w:sz w:val="26"/>
        </w:rPr>
        <w:t>本附录要点</w:t>
      </w:r>
    </w:p>
    <w:p>
      <w:pPr>
        <w:spacing w:after="60"/>
      </w:pPr>
      <w:r>
        <w:rPr>
          <w:rFonts w:ascii="Calibri" w:hAnsi="Calibri" w:eastAsia="微软雅黑"/>
          <w:sz w:val="22"/>
        </w:rPr>
        <w:t>• 15个静态文档是一个分层体系：必需/推荐/按需，而非平铺清单——从★级开始补齐。</w:t>
      </w:r>
    </w:p>
    <w:p>
      <w:pPr>
        <w:spacing w:after="60"/>
      </w:pPr>
      <w:r>
        <w:rPr>
          <w:rFonts w:ascii="Calibri" w:hAnsi="Calibri" w:eastAsia="微软雅黑"/>
          <w:sz w:val="22"/>
        </w:rPr>
        <w:t>• URL 200≠内容正确：第二组内容抽查是本方法区别于"ping一下"式检查的核心价值。</w:t>
      </w:r>
    </w:p>
    <w:p>
      <w:pPr>
        <w:spacing w:after="60"/>
      </w:pPr>
      <w:r>
        <w:rPr>
          <w:rFonts w:ascii="Calibri" w:hAnsi="Calibri" w:eastAsia="微软雅黑"/>
          <w:sz w:val="22"/>
        </w:rPr>
        <w:t>• 行为一致性（三类UA分流）证明你不仅"有"而且"懂"：给AI举牌欢迎、给人类保持安静、给攻击者吃闭门羹。</w:t>
      </w:r>
    </w:p>
    <w:p>
      <w:pPr>
        <w:spacing w:after="60"/>
      </w:pPr>
      <w:r>
        <w:rPr>
          <w:rFonts w:ascii="Calibri" w:hAnsi="Calibri" w:eastAsia="微软雅黑"/>
          <w:sz w:val="22"/>
        </w:rPr>
        <w:t>• 协同四查防全局漂移：单文档正确是最容易做到的，多文档之间互相对得上才是工程难点。</w:t>
      </w:r>
    </w:p>
    <w:p>
      <w:pPr>
        <w:spacing w:after="60"/>
      </w:pPr>
      <w:r>
        <w:rPr>
          <w:rFonts w:ascii="Calibri" w:hAnsi="Calibri" w:eastAsia="微软雅黑"/>
          <w:sz w:val="22"/>
        </w:rPr>
        <w:t>• 自查表设计为可追溯：谁在何时用什么版本检查了什么，结论必须留痕。</w:t>
      </w:r>
    </w:p>
    <w:p>
      <w:pPr>
        <w:spacing w:after="200"/>
      </w:pPr>
      <w:r>
        <w:rPr>
          <w:rFonts w:ascii="Calibri" w:hAnsi="Calibri" w:eastAsia="微软雅黑"/>
          <w:b/>
          <w:color w:val="1F4E79"/>
          <w:sz w:val="32"/>
        </w:rPr>
        <w:t>附录B llms.txt开源配套模板（CC BY-SA/MIT双协议）</w:t>
      </w:r>
    </w:p>
    <w:p>
      <w:pPr>
        <w:spacing w:after="120"/>
      </w:pPr>
      <w:r>
        <w:rPr>
          <w:rFonts w:ascii="Calibri" w:hAnsi="Calibri" w:eastAsia="微软雅黑"/>
          <w:sz w:val="22"/>
        </w:rPr>
        <w:t>本白皮书的自查脚本与文档模板已按双协议开源，随本书发布（许可边界以仓内LICENSE-MANIFEST逐文件声明为唯一权威）：</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目录</w:t>
            </w:r>
          </w:p>
        </w:tc>
        <w:tc>
          <w:tcPr>
            <w:tcW w:type="dxa" w:w="2880"/>
          </w:tcPr>
          <w:p>
            <w:r/>
            <w:r>
              <w:rPr>
                <w:rFonts w:ascii="Calibri" w:hAnsi="Calibri" w:eastAsia="微软雅黑"/>
                <w:b/>
                <w:sz w:val="18"/>
              </w:rPr>
              <w:t>内容</w:t>
            </w:r>
          </w:p>
        </w:tc>
        <w:tc>
          <w:tcPr>
            <w:tcW w:type="dxa" w:w="2880"/>
          </w:tcPr>
          <w:p>
            <w:r/>
            <w:r>
              <w:rPr>
                <w:rFonts w:ascii="Calibri" w:hAnsi="Calibri" w:eastAsia="微软雅黑"/>
                <w:b/>
                <w:sz w:val="18"/>
              </w:rPr>
              <w:t>许可</w:t>
            </w:r>
          </w:p>
        </w:tc>
      </w:tr>
      <w:tr>
        <w:tc>
          <w:tcPr>
            <w:tcW w:type="dxa" w:w="2880"/>
          </w:tcPr>
          <w:p>
            <w:r/>
            <w:r>
              <w:rPr>
                <w:rFonts w:ascii="Calibri" w:hAnsi="Calibri" w:eastAsia="微软雅黑"/>
                <w:sz w:val="18"/>
              </w:rPr>
              <w:t>templates/</w:t>
            </w:r>
          </w:p>
        </w:tc>
        <w:tc>
          <w:tcPr>
            <w:tcW w:type="dxa" w:w="2880"/>
          </w:tcPr>
          <w:p>
            <w:r/>
            <w:r>
              <w:rPr>
                <w:rFonts w:ascii="Calibri" w:hAnsi="Calibri" w:eastAsia="微软雅黑"/>
                <w:sz w:val="18"/>
              </w:rPr>
              <w:t>llms.txt.template——站点级AI说明书模板</w:t>
            </w:r>
          </w:p>
        </w:tc>
        <w:tc>
          <w:tcPr>
            <w:tcW w:type="dxa" w:w="2880"/>
          </w:tcPr>
          <w:p>
            <w:r/>
            <w:r>
              <w:rPr>
                <w:rFonts w:ascii="Calibri" w:hAnsi="Calibri" w:eastAsia="微软雅黑"/>
                <w:sz w:val="18"/>
              </w:rPr>
              <w:t>CC BY-SA 4.0</w:t>
            </w:r>
          </w:p>
        </w:tc>
      </w:tr>
      <w:tr>
        <w:tc>
          <w:tcPr>
            <w:tcW w:type="dxa" w:w="2880"/>
          </w:tcPr>
          <w:p>
            <w:r/>
            <w:r>
              <w:rPr>
                <w:rFonts w:ascii="Calibri" w:hAnsi="Calibri" w:eastAsia="微软雅黑"/>
                <w:sz w:val="18"/>
              </w:rPr>
              <w:t>schemas/</w:t>
            </w:r>
          </w:p>
        </w:tc>
        <w:tc>
          <w:tcPr>
            <w:tcW w:type="dxa" w:w="2880"/>
          </w:tcPr>
          <w:p>
            <w:r/>
            <w:r>
              <w:rPr>
                <w:rFonts w:ascii="Calibri" w:hAnsi="Calibri" w:eastAsia="微软雅黑"/>
                <w:sz w:val="18"/>
              </w:rPr>
              <w:t>agent-card等机器身份声明Schema</w:t>
            </w:r>
          </w:p>
        </w:tc>
        <w:tc>
          <w:tcPr>
            <w:tcW w:type="dxa" w:w="2880"/>
          </w:tcPr>
          <w:p>
            <w:r/>
            <w:r>
              <w:rPr>
                <w:rFonts w:ascii="Calibri" w:hAnsi="Calibri" w:eastAsia="微软雅黑"/>
                <w:sz w:val="18"/>
              </w:rPr>
              <w:t>CC BY-SA 4.0</w:t>
            </w:r>
          </w:p>
        </w:tc>
      </w:tr>
      <w:tr>
        <w:tc>
          <w:tcPr>
            <w:tcW w:type="dxa" w:w="2880"/>
          </w:tcPr>
          <w:p>
            <w:r/>
            <w:r>
              <w:rPr>
                <w:rFonts w:ascii="Calibri" w:hAnsi="Calibri" w:eastAsia="微软雅黑"/>
                <w:sz w:val="18"/>
              </w:rPr>
              <w:t>scripts/</w:t>
            </w:r>
          </w:p>
        </w:tc>
        <w:tc>
          <w:tcPr>
            <w:tcW w:type="dxa" w:w="2880"/>
          </w:tcPr>
          <w:p>
            <w:r/>
            <w:r>
              <w:rPr>
                <w:rFonts w:ascii="Calibri" w:hAnsi="Calibri" w:eastAsia="微软雅黑"/>
                <w:sz w:val="18"/>
              </w:rPr>
              <w:t>check_ai_friendly.sh——AI友好性核心19项快捷自查脚本</w:t>
            </w:r>
          </w:p>
        </w:tc>
        <w:tc>
          <w:tcPr>
            <w:tcW w:type="dxa" w:w="2880"/>
          </w:tcPr>
          <w:p>
            <w:r/>
            <w:r>
              <w:rPr>
                <w:rFonts w:ascii="Calibri" w:hAnsi="Calibri" w:eastAsia="微软雅黑"/>
                <w:sz w:val="18"/>
              </w:rPr>
              <w:t>MIT</w:t>
            </w:r>
          </w:p>
        </w:tc>
      </w:tr>
    </w:tbl>
    <w:p/>
    <w:p>
      <w:pPr>
        <w:spacing w:after="120"/>
      </w:pPr>
      <w:r>
        <w:rPr>
          <w:rFonts w:ascii="Calibri" w:hAnsi="Calibri" w:eastAsia="微软雅黑"/>
          <w:sz w:val="22"/>
        </w:rPr>
        <w:t>自查脚本的使用要点、行为组指标与"防护因站点而异"的参数化说明见仓库README；完整35项验证法见附录A。许可边界细则以仓内许可文件原文为准。</w:t>
      </w:r>
    </w:p>
    <w:p>
      <w:pPr>
        <w:spacing w:after="200"/>
      </w:pPr>
      <w:r>
        <w:rPr>
          <w:rFonts w:ascii="Calibri" w:hAnsi="Calibri" w:eastAsia="微软雅黑"/>
          <w:b/>
          <w:color w:val="1F4E79"/>
          <w:sz w:val="32"/>
        </w:rPr>
        <w:t>附录C 术语表与数据口径字典</w:t>
      </w:r>
    </w:p>
    <w:p>
      <w:pPr>
        <w:spacing w:after="160"/>
      </w:pPr>
      <w:r>
        <w:rPr>
          <w:rFonts w:ascii="Calibri" w:hAnsi="Calibri" w:eastAsia="微软雅黑"/>
          <w:b/>
          <w:sz w:val="24"/>
        </w:rPr>
        <w:t>C.1 核心术语定义</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术语</w:t>
            </w:r>
          </w:p>
        </w:tc>
        <w:tc>
          <w:tcPr>
            <w:tcW w:type="dxa" w:w="2880"/>
          </w:tcPr>
          <w:p>
            <w:r/>
            <w:r>
              <w:rPr>
                <w:rFonts w:ascii="Calibri" w:hAnsi="Calibri" w:eastAsia="微软雅黑"/>
                <w:b/>
                <w:sz w:val="18"/>
              </w:rPr>
              <w:t>定义</w:t>
            </w:r>
          </w:p>
        </w:tc>
        <w:tc>
          <w:tcPr>
            <w:tcW w:type="dxa" w:w="2880"/>
          </w:tcPr>
          <w:p>
            <w:r/>
            <w:r>
              <w:rPr>
                <w:rFonts w:ascii="Calibri" w:hAnsi="Calibri" w:eastAsia="微软雅黑"/>
                <w:b/>
                <w:sz w:val="18"/>
              </w:rPr>
              <w:t>与近义 词的边界</w:t>
            </w:r>
          </w:p>
        </w:tc>
      </w:tr>
      <w:tr>
        <w:tc>
          <w:tcPr>
            <w:tcW w:type="dxa" w:w="2880"/>
          </w:tcPr>
          <w:p>
            <w:r/>
            <w:r>
              <w:rPr>
                <w:rFonts w:ascii="Calibri" w:hAnsi="Calibri" w:eastAsia="微软雅黑"/>
                <w:sz w:val="18"/>
              </w:rPr>
              <w:t>AI爬虫 (AI crawler)</w:t>
            </w:r>
          </w:p>
        </w:tc>
        <w:tc>
          <w:tcPr>
            <w:tcW w:type="dxa" w:w="2880"/>
          </w:tcPr>
          <w:p>
            <w:r/>
            <w:r>
              <w:rPr>
                <w:rFonts w:ascii="Calibri" w:hAnsi="Calibri" w:eastAsia="微软雅黑"/>
                <w:sz w:val="18"/>
              </w:rPr>
              <w:t>由平台运营、定期批量抓取网页内容的自动化程序</w:t>
            </w:r>
          </w:p>
        </w:tc>
        <w:tc>
          <w:tcPr>
            <w:tcW w:type="dxa" w:w="2880"/>
          </w:tcPr>
          <w:p>
            <w:r/>
            <w:r>
              <w:rPr>
                <w:rFonts w:ascii="Calibri" w:hAnsi="Calibri" w:eastAsia="微软雅黑"/>
                <w:sz w:val="18"/>
              </w:rPr>
              <w:t>有固定IP段+规律频率；与第8章"伪装UA扫描器"区分</w:t>
            </w:r>
          </w:p>
        </w:tc>
      </w:tr>
      <w:tr>
        <w:tc>
          <w:tcPr>
            <w:tcW w:type="dxa" w:w="2880"/>
          </w:tcPr>
          <w:p>
            <w:r/>
            <w:r>
              <w:rPr>
                <w:rFonts w:ascii="Calibri" w:hAnsi="Calibri" w:eastAsia="微软雅黑"/>
                <w:sz w:val="18"/>
              </w:rPr>
              <w:t>AI代理 (AI agent)</w:t>
            </w:r>
          </w:p>
        </w:tc>
        <w:tc>
          <w:tcPr>
            <w:tcW w:type="dxa" w:w="2880"/>
          </w:tcPr>
          <w:p>
            <w:r/>
            <w:r>
              <w:rPr>
                <w:rFonts w:ascii="Calibri" w:hAnsi="Calibri" w:eastAsia="微软雅黑"/>
                <w:sz w:val="18"/>
              </w:rPr>
              <w:t>受任务驱动按需到访、具备工具调用能力的机器客户端</w:t>
            </w:r>
          </w:p>
        </w:tc>
        <w:tc>
          <w:tcPr>
            <w:tcW w:type="dxa" w:w="2880"/>
          </w:tcPr>
          <w:p>
            <w:r/>
            <w:r>
              <w:rPr>
                <w:rFonts w:ascii="Calibri" w:hAnsi="Calibri" w:eastAsia="微软雅黑"/>
                <w:sz w:val="18"/>
              </w:rPr>
              <w:t>触发式到达而非周期性；与爬虫的"消费深度"显著不同</w:t>
            </w:r>
          </w:p>
        </w:tc>
      </w:tr>
      <w:tr>
        <w:tc>
          <w:tcPr>
            <w:tcW w:type="dxa" w:w="2880"/>
          </w:tcPr>
          <w:p>
            <w:r/>
            <w:r>
              <w:rPr>
                <w:rFonts w:ascii="Calibri" w:hAnsi="Calibri" w:eastAsia="微软雅黑"/>
                <w:sz w:val="18"/>
              </w:rPr>
              <w:t>AI访客</w:t>
            </w:r>
          </w:p>
        </w:tc>
        <w:tc>
          <w:tcPr>
            <w:tcW w:type="dxa" w:w="2880"/>
          </w:tcPr>
          <w:p>
            <w:r/>
            <w:r>
              <w:rPr>
                <w:rFonts w:ascii="Calibri" w:hAnsi="Calibri" w:eastAsia="微软雅黑"/>
                <w:sz w:val="18"/>
              </w:rPr>
              <w:t>巡检统计口径：单位时间窗口内发起≥1次请求的非搜索引擎非恶意UA独立IP</w:t>
            </w:r>
          </w:p>
        </w:tc>
        <w:tc>
          <w:tcPr>
            <w:tcW w:type="dxa" w:w="2880"/>
          </w:tcPr>
          <w:p>
            <w:r/>
            <w:r>
              <w:rPr>
                <w:rFonts w:ascii="Calibri" w:hAnsi="Calibri" w:eastAsia="微软雅黑"/>
                <w:sz w:val="18"/>
              </w:rPr>
              <w:t>口径以站点巡检统计现行定义为准</w:t>
            </w:r>
          </w:p>
        </w:tc>
      </w:tr>
      <w:tr>
        <w:tc>
          <w:tcPr>
            <w:tcW w:type="dxa" w:w="2880"/>
          </w:tcPr>
          <w:p>
            <w:r/>
            <w:r>
              <w:rPr>
                <w:rFonts w:ascii="Calibri" w:hAnsi="Calibri" w:eastAsia="微软雅黑"/>
                <w:sz w:val="18"/>
              </w:rPr>
              <w:t>AI消费方</w:t>
            </w:r>
          </w:p>
        </w:tc>
        <w:tc>
          <w:tcPr>
            <w:tcW w:type="dxa" w:w="2880"/>
          </w:tcPr>
          <w:p>
            <w:r/>
            <w:r>
              <w:rPr>
                <w:rFonts w:ascii="Calibri" w:hAnsi="Calibri" w:eastAsia="微软雅黑"/>
                <w:sz w:val="18"/>
              </w:rPr>
              <w:t>实际调用了MCP工具/AI可读文档并产生业务信号的主体</w:t>
            </w:r>
          </w:p>
        </w:tc>
        <w:tc>
          <w:tcPr>
            <w:tcW w:type="dxa" w:w="2880"/>
          </w:tcPr>
          <w:p>
            <w:r/>
            <w:r>
              <w:rPr>
                <w:rFonts w:ascii="Calibri" w:hAnsi="Calibri" w:eastAsia="微软雅黑"/>
                <w:sz w:val="18"/>
              </w:rPr>
              <w:t>比"访客"高一层：有行为证据的消费实体·口径随北极星指标体系演进</w:t>
            </w:r>
          </w:p>
        </w:tc>
      </w:tr>
      <w:tr>
        <w:tc>
          <w:tcPr>
            <w:tcW w:type="dxa" w:w="2880"/>
          </w:tcPr>
          <w:p>
            <w:r/>
            <w:r>
              <w:rPr>
                <w:rFonts w:ascii="Calibri" w:hAnsi="Calibri" w:eastAsia="微软雅黑"/>
                <w:sz w:val="18"/>
              </w:rPr>
              <w:t>AEO</w:t>
            </w:r>
          </w:p>
        </w:tc>
        <w:tc>
          <w:tcPr>
            <w:tcW w:type="dxa" w:w="2880"/>
          </w:tcPr>
          <w:p>
            <w:r/>
            <w:r>
              <w:rPr>
                <w:rFonts w:ascii="Calibri" w:hAnsi="Calibri" w:eastAsia="微软雅黑"/>
                <w:sz w:val="18"/>
              </w:rPr>
              <w:t>Answer Engine Optimization：让内容成为AI回答依据的优化学科总称</w:t>
            </w:r>
          </w:p>
        </w:tc>
        <w:tc>
          <w:tcPr>
            <w:tcW w:type="dxa" w:w="2880"/>
          </w:tcPr>
          <w:p>
            <w:r/>
            <w:r>
              <w:rPr>
                <w:rFonts w:ascii="Calibri" w:hAnsi="Calibri" w:eastAsia="微软雅黑"/>
                <w:sz w:val="18"/>
              </w:rPr>
              <w:t>对象是"被引用"，区别于SEO的"被排名"</w:t>
            </w:r>
          </w:p>
        </w:tc>
      </w:tr>
      <w:tr>
        <w:tc>
          <w:tcPr>
            <w:tcW w:type="dxa" w:w="2880"/>
          </w:tcPr>
          <w:p>
            <w:r/>
            <w:r>
              <w:rPr>
                <w:rFonts w:ascii="Calibri" w:hAnsi="Calibri" w:eastAsia="微软雅黑"/>
                <w:sz w:val="18"/>
              </w:rPr>
              <w:t>机器名片 (agent-card)</w:t>
            </w:r>
          </w:p>
        </w:tc>
        <w:tc>
          <w:tcPr>
            <w:tcW w:type="dxa" w:w="2880"/>
          </w:tcPr>
          <w:p>
            <w:r/>
            <w:r>
              <w:rPr>
                <w:rFonts w:ascii="Calibri" w:hAnsi="Calibri" w:eastAsia="微软雅黑"/>
                <w:sz w:val="18"/>
              </w:rPr>
              <w:t>部署于/.well-known/agent-card.json的A2A服务身份声明文件</w:t>
            </w:r>
          </w:p>
        </w:tc>
        <w:tc>
          <w:tcPr>
            <w:tcW w:type="dxa" w:w="2880"/>
          </w:tcPr>
          <w:p>
            <w:r/>
            <w:r>
              <w:rPr>
                <w:rFonts w:ascii="Calibri" w:hAnsi="Calibri" w:eastAsia="微软雅黑"/>
                <w:sz w:val="18"/>
              </w:rPr>
              <w:t>是声明不是凭证——可信度来自一致性治理而非字段本身</w:t>
            </w:r>
          </w:p>
        </w:tc>
      </w:tr>
      <w:tr>
        <w:tc>
          <w:tcPr>
            <w:tcW w:type="dxa" w:w="2880"/>
          </w:tcPr>
          <w:p>
            <w:r/>
            <w:r>
              <w:rPr>
                <w:rFonts w:ascii="Calibri" w:hAnsi="Calibri" w:eastAsia="微软雅黑"/>
                <w:sz w:val="18"/>
              </w:rPr>
              <w:t>口径漂移</w:t>
            </w:r>
          </w:p>
        </w:tc>
        <w:tc>
          <w:tcPr>
            <w:tcW w:type="dxa" w:w="2880"/>
          </w:tcPr>
          <w:p>
            <w:r/>
            <w:r>
              <w:rPr>
                <w:rFonts w:ascii="Calibri" w:hAnsi="Calibri" w:eastAsia="微软雅黑"/>
                <w:sz w:val="18"/>
              </w:rPr>
              <w:t>同一事实在不同载体的表述不一致现象</w:t>
            </w:r>
          </w:p>
        </w:tc>
        <w:tc>
          <w:tcPr>
            <w:tcW w:type="dxa" w:w="2880"/>
          </w:tcPr>
          <w:p>
            <w:r/>
            <w:r>
              <w:rPr>
                <w:rFonts w:ascii="Calibri" w:hAnsi="Calibri" w:eastAsia="微软雅黑"/>
                <w:sz w:val="18"/>
              </w:rPr>
              <w:t>含正向（能力先行声明滞后）与反向（声明沉默）两型·见3.3</w:t>
            </w:r>
          </w:p>
        </w:tc>
      </w:tr>
      <w:tr>
        <w:tc>
          <w:tcPr>
            <w:tcW w:type="dxa" w:w="2880"/>
          </w:tcPr>
          <w:p>
            <w:r/>
            <w:r>
              <w:rPr>
                <w:rFonts w:ascii="Calibri" w:hAnsi="Calibri" w:eastAsia="微软雅黑"/>
                <w:sz w:val="18"/>
              </w:rPr>
              <w:t>单一信源</w:t>
            </w:r>
          </w:p>
        </w:tc>
        <w:tc>
          <w:tcPr>
            <w:tcW w:type="dxa" w:w="2880"/>
          </w:tcPr>
          <w:p>
            <w:r/>
            <w:r>
              <w:rPr>
                <w:rFonts w:ascii="Calibri" w:hAnsi="Calibri" w:eastAsia="微软雅黑"/>
                <w:sz w:val="18"/>
              </w:rPr>
              <w:t>任一事实仅存在一处权威生成源的设计原则</w:t>
            </w:r>
          </w:p>
        </w:tc>
        <w:tc>
          <w:tcPr>
            <w:tcW w:type="dxa" w:w="2880"/>
          </w:tcPr>
          <w:p>
            <w:r/>
            <w:r>
              <w:rPr>
                <w:rFonts w:ascii="Calibri" w:hAnsi="Calibri" w:eastAsia="微软雅黑"/>
                <w:sz w:val="18"/>
              </w:rPr>
              <w:t>判定口诀见3.4节</w:t>
            </w:r>
          </w:p>
        </w:tc>
      </w:tr>
    </w:tbl>
    <w:p/>
    <w:p>
      <w:pPr>
        <w:spacing w:after="160"/>
      </w:pPr>
      <w:r>
        <w:rPr>
          <w:rFonts w:ascii="Calibri" w:hAnsi="Calibri" w:eastAsia="微软雅黑"/>
          <w:b/>
          <w:sz w:val="24"/>
        </w:rPr>
        <w:t>C.2 数据口径字典</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指标</w:t>
            </w:r>
          </w:p>
        </w:tc>
        <w:tc>
          <w:tcPr>
            <w:tcW w:type="dxa" w:w="2880"/>
          </w:tcPr>
          <w:p>
            <w:r/>
            <w:r>
              <w:rPr>
                <w:rFonts w:ascii="Calibri" w:hAnsi="Calibri" w:eastAsia="微软雅黑"/>
                <w:b/>
                <w:sz w:val="18"/>
              </w:rPr>
              <w:t>权威来源</w:t>
            </w:r>
          </w:p>
        </w:tc>
        <w:tc>
          <w:tcPr>
            <w:tcW w:type="dxa" w:w="2880"/>
          </w:tcPr>
          <w:p>
            <w:r/>
            <w:r>
              <w:rPr>
                <w:rFonts w:ascii="Calibri" w:hAnsi="Calibri" w:eastAsia="微软雅黑"/>
                <w:b/>
                <w:sz w:val="18"/>
              </w:rPr>
              <w:t>时点数据发布纪律</w:t>
            </w:r>
          </w:p>
        </w:tc>
      </w:tr>
      <w:tr>
        <w:tc>
          <w:tcPr>
            <w:tcW w:type="dxa" w:w="2880"/>
          </w:tcPr>
          <w:p>
            <w:r/>
            <w:r>
              <w:rPr>
                <w:rFonts w:ascii="Calibri" w:hAnsi="Calibri" w:eastAsia="微软雅黑"/>
                <w:sz w:val="18"/>
              </w:rPr>
              <w:t>站内工具数</w:t>
            </w:r>
          </w:p>
        </w:tc>
        <w:tc>
          <w:tcPr>
            <w:tcW w:type="dxa" w:w="2880"/>
          </w:tcPr>
          <w:p>
            <w:r/>
            <w:r>
              <w:rPr>
                <w:rFonts w:ascii="Calibri" w:hAnsi="Calibri" w:eastAsia="微软雅黑"/>
                <w:sz w:val="18"/>
              </w:rPr>
              <w:t>tools/list运行时实返值（后端单一信源）</w:t>
            </w:r>
          </w:p>
        </w:tc>
        <w:tc>
          <w:tcPr>
            <w:tcW w:type="dxa" w:w="2880"/>
          </w:tcPr>
          <w:p>
            <w:r/>
            <w:r>
              <w:rPr>
                <w:rFonts w:ascii="Calibri" w:hAnsi="Calibri" w:eastAsia="微软雅黑"/>
                <w:sz w:val="18"/>
              </w:rPr>
              <w:t>永不手写进静态文档·动态路由实时聚合</w:t>
            </w:r>
          </w:p>
        </w:tc>
      </w:tr>
      <w:tr>
        <w:tc>
          <w:tcPr>
            <w:tcW w:type="dxa" w:w="2880"/>
          </w:tcPr>
          <w:p>
            <w:r/>
            <w:r>
              <w:rPr>
                <w:rFonts w:ascii="Calibri" w:hAnsi="Calibri" w:eastAsia="微软雅黑"/>
                <w:sz w:val="18"/>
              </w:rPr>
              <w:t>收录页数量级</w:t>
            </w:r>
          </w:p>
        </w:tc>
        <w:tc>
          <w:tcPr>
            <w:tcW w:type="dxa" w:w="2880"/>
          </w:tcPr>
          <w:p>
            <w:r/>
            <w:r>
              <w:rPr>
                <w:rFonts w:ascii="Calibri" w:hAnsi="Calibri" w:eastAsia="微软雅黑"/>
                <w:sz w:val="18"/>
              </w:rPr>
              <w:t>WebFetch直连site:直测法（量级参考）</w:t>
            </w:r>
          </w:p>
        </w:tc>
        <w:tc>
          <w:tcPr>
            <w:tcW w:type="dxa" w:w="2880"/>
          </w:tcPr>
          <w:p>
            <w:r/>
            <w:r>
              <w:rPr>
                <w:rFonts w:ascii="Calibri" w:hAnsi="Calibri" w:eastAsia="微软雅黑"/>
                <w:sz w:val="18"/>
              </w:rPr>
              <w:t>发布时必须带采集日期+"量级参考"限定语</w:t>
            </w:r>
          </w:p>
        </w:tc>
      </w:tr>
      <w:tr>
        <w:tc>
          <w:tcPr>
            <w:tcW w:type="dxa" w:w="2880"/>
          </w:tcPr>
          <w:p>
            <w:r/>
            <w:r>
              <w:rPr>
                <w:rFonts w:ascii="Calibri" w:hAnsi="Calibri" w:eastAsia="微软雅黑"/>
                <w:sz w:val="18"/>
              </w:rPr>
              <w:t>巡检读数</w:t>
            </w:r>
          </w:p>
        </w:tc>
        <w:tc>
          <w:tcPr>
            <w:tcW w:type="dxa" w:w="2880"/>
          </w:tcPr>
          <w:p>
            <w:r/>
            <w:r>
              <w:rPr>
                <w:rFonts w:ascii="Calibri" w:hAnsi="Calibri" w:eastAsia="微软雅黑"/>
                <w:sz w:val="18"/>
              </w:rPr>
              <w:t>cgp_patrol_collect.py·脚本版本必须同锚</w:t>
            </w:r>
          </w:p>
        </w:tc>
        <w:tc>
          <w:tcPr>
            <w:tcW w:type="dxa" w:w="2880"/>
          </w:tcPr>
          <w:p>
            <w:r/>
            <w:r>
              <w:rPr>
                <w:rFonts w:ascii="Calibri" w:hAnsi="Calibri" w:eastAsia="微软雅黑"/>
                <w:sz w:val="18"/>
              </w:rPr>
              <w:t>正文引用须注清洗规则窗口（如七日/单日to_now）</w:t>
            </w:r>
          </w:p>
        </w:tc>
      </w:tr>
      <w:tr>
        <w:tc>
          <w:tcPr>
            <w:tcW w:type="dxa" w:w="2880"/>
          </w:tcPr>
          <w:p>
            <w:r/>
            <w:r>
              <w:rPr>
                <w:rFonts w:ascii="Calibri" w:hAnsi="Calibri" w:eastAsia="微软雅黑"/>
                <w:sz w:val="18"/>
              </w:rPr>
              <w:t>转化链计数</w:t>
            </w:r>
          </w:p>
        </w:tc>
        <w:tc>
          <w:tcPr>
            <w:tcW w:type="dxa" w:w="2880"/>
          </w:tcPr>
          <w:p>
            <w:r/>
            <w:r>
              <w:rPr>
                <w:rFonts w:ascii="Calibri" w:hAnsi="Calibri" w:eastAsia="微软雅黑"/>
                <w:sz w:val="18"/>
              </w:rPr>
              <w:t>站点转化台账（⑥⑦环官方口径）</w:t>
            </w:r>
          </w:p>
        </w:tc>
        <w:tc>
          <w:tcPr>
            <w:tcW w:type="dxa" w:w="2880"/>
          </w:tcPr>
          <w:p>
            <w:r/>
            <w:r>
              <w:rPr>
                <w:rFonts w:ascii="Calibri" w:hAnsi="Calibri" w:eastAsia="微软雅黑"/>
                <w:sz w:val="18"/>
              </w:rPr>
              <w:t>引用与台账口径一致·不改写重算</w:t>
            </w:r>
          </w:p>
        </w:tc>
      </w:tr>
      <w:tr>
        <w:tc>
          <w:tcPr>
            <w:tcW w:type="dxa" w:w="2880"/>
          </w:tcPr>
          <w:p>
            <w:r/>
            <w:r>
              <w:rPr>
                <w:rFonts w:ascii="Calibri" w:hAnsi="Calibri" w:eastAsia="微软雅黑"/>
                <w:sz w:val="18"/>
              </w:rPr>
              <w:t>UA分桶统计</w:t>
            </w:r>
          </w:p>
        </w:tc>
        <w:tc>
          <w:tcPr>
            <w:tcW w:type="dxa" w:w="2880"/>
          </w:tcPr>
          <w:p>
            <w:r/>
            <w:r>
              <w:rPr>
                <w:rFonts w:ascii="Calibri" w:hAnsi="Calibri" w:eastAsia="微软雅黑"/>
                <w:sz w:val="18"/>
              </w:rPr>
              <w:t>分桶维度=意图三分法（爬虫/代理/伪装者）</w:t>
            </w:r>
          </w:p>
        </w:tc>
        <w:tc>
          <w:tcPr>
            <w:tcW w:type="dxa" w:w="2880"/>
          </w:tcPr>
          <w:p>
            <w:r/>
            <w:r>
              <w:rPr>
                <w:rFonts w:ascii="Calibri" w:hAnsi="Calibri" w:eastAsia="微软雅黑"/>
                <w:sz w:val="18"/>
              </w:rPr>
              <w:t>引用须带"内部流量剔除"脚注</w:t>
            </w:r>
          </w:p>
        </w:tc>
      </w:tr>
    </w:tbl>
    <w:p/>
    <w:p>
      <w:pPr>
        <w:spacing w:after="160"/>
      </w:pPr>
      <w:r>
        <w:rPr>
          <w:rFonts w:ascii="Calibri" w:hAnsi="Calibri" w:eastAsia="微软雅黑"/>
          <w:b/>
          <w:sz w:val="24"/>
        </w:rPr>
        <w:t>C.3 表述姿态规范（全书统一）</w:t>
      </w:r>
    </w:p>
    <w:p>
      <w:pPr>
        <w:spacing w:after="60"/>
      </w:pPr>
      <w:r>
        <w:rPr>
          <w:rFonts w:ascii="Calibri" w:hAnsi="Calibri" w:eastAsia="微软雅黑"/>
          <w:sz w:val="22"/>
        </w:rPr>
        <w:t>1. 一手实测优先："我们的日志显示…"，不冒充行业综述；</w:t>
      </w:r>
    </w:p>
    <w:p>
      <w:pPr>
        <w:spacing w:after="60"/>
      </w:pPr>
      <w:r>
        <w:rPr>
          <w:rFonts w:ascii="Calibri" w:hAnsi="Calibri" w:eastAsia="微软雅黑"/>
          <w:sz w:val="22"/>
        </w:rPr>
        <w:t>2. 数字必带口径与窗口：无源数字一个都不许出现；</w:t>
      </w:r>
    </w:p>
    <w:p>
      <w:pPr>
        <w:spacing w:after="60"/>
      </w:pPr>
      <w:r>
        <w:rPr>
          <w:rFonts w:ascii="Calibri" w:hAnsi="Calibri" w:eastAsia="微软雅黑"/>
          <w:sz w:val="22"/>
        </w:rPr>
        <w:t>3. 时点数值禁入永久章节：开源件/白皮书正文删除具体计数，泛化为方法论；</w:t>
      </w:r>
    </w:p>
    <w:p>
      <w:pPr>
        <w:spacing w:after="60"/>
      </w:pPr>
      <w:r>
        <w:rPr>
          <w:rFonts w:ascii="Calibri" w:hAnsi="Calibri" w:eastAsia="微软雅黑"/>
          <w:sz w:val="22"/>
        </w:rPr>
        <w:t>4. 内部编号/IP永不入公开稿：先匿名化再成文。</w:t>
      </w:r>
    </w:p>
    <w:p/>
    <w:p>
      <w:pPr>
        <w:spacing w:after="200"/>
      </w:pPr>
      <w:r>
        <w:rPr>
          <w:rFonts w:ascii="Calibri" w:hAnsi="Calibri" w:eastAsia="微软雅黑"/>
          <w:b/>
          <w:color w:val="1F4E79"/>
          <w:sz w:val="32"/>
        </w:rPr>
        <w:t>附录D 参考索引与外部资源导航</w:t>
      </w:r>
    </w:p>
    <w:p>
      <w:pPr>
        <w:spacing w:after="120"/>
      </w:pPr>
      <w:r>
        <w:rPr>
          <w:rFonts w:ascii="Calibri" w:hAnsi="Calibri" w:eastAsia="微软雅黑"/>
          <w:color w:val="555577"/>
          <w:sz w:val="20"/>
        </w:rPr>
        <w:t>定位：全书各章引用的外部规范/协议/工具的权威入口汇总。收录标准：官方一手来源优先；版本漂移风险高的条目标注"以线上声明为准"。</w:t>
      </w:r>
    </w:p>
    <w:p>
      <w:pPr>
        <w:spacing w:after="160"/>
      </w:pPr>
      <w:r>
        <w:rPr>
          <w:rFonts w:ascii="Calibri" w:hAnsi="Calibri" w:eastAsia="微软雅黑"/>
          <w:b/>
          <w:sz w:val="24"/>
        </w:rPr>
        <w:t>D.1 协议与规范类</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名称</w:t>
            </w:r>
          </w:p>
        </w:tc>
        <w:tc>
          <w:tcPr>
            <w:tcW w:type="dxa" w:w="2880"/>
          </w:tcPr>
          <w:p>
            <w:r/>
            <w:r>
              <w:rPr>
                <w:rFonts w:ascii="Calibri" w:hAnsi="Calibri" w:eastAsia="微软雅黑"/>
                <w:b/>
                <w:sz w:val="18"/>
              </w:rPr>
              <w:t>权威来源</w:t>
            </w:r>
          </w:p>
        </w:tc>
        <w:tc>
          <w:tcPr>
            <w:tcW w:type="dxa" w:w="2880"/>
          </w:tcPr>
          <w:p>
            <w:r/>
            <w:r>
              <w:rPr>
                <w:rFonts w:ascii="Calibri" w:hAnsi="Calibri" w:eastAsia="微软雅黑"/>
                <w:b/>
                <w:sz w:val="18"/>
              </w:rPr>
              <w:t>与本书关系</w:t>
            </w:r>
          </w:p>
        </w:tc>
      </w:tr>
      <w:tr>
        <w:tc>
          <w:tcPr>
            <w:tcW w:type="dxa" w:w="2880"/>
          </w:tcPr>
          <w:p>
            <w:r/>
            <w:r>
              <w:rPr>
                <w:rFonts w:ascii="Calibri" w:hAnsi="Calibri" w:eastAsia="微软雅黑"/>
                <w:sz w:val="18"/>
              </w:rPr>
              <w:t>MCP (Model Context Protocol)</w:t>
            </w:r>
          </w:p>
        </w:tc>
        <w:tc>
          <w:tcPr>
            <w:tcW w:type="dxa" w:w="2880"/>
          </w:tcPr>
          <w:p>
            <w:r/>
            <w:r>
              <w:rPr>
                <w:rFonts w:ascii="Calibri" w:hAnsi="Calibri" w:eastAsia="微软雅黑"/>
                <w:sz w:val="18"/>
              </w:rPr>
              <w:t>官方规范站（modelcontextprotocol.io）·能力清单随版本演进</w:t>
            </w:r>
          </w:p>
        </w:tc>
        <w:tc>
          <w:tcPr>
            <w:tcW w:type="dxa" w:w="2880"/>
          </w:tcPr>
          <w:p>
            <w:r/>
            <w:r>
              <w:rPr>
                <w:rFonts w:ascii="Calibri" w:hAnsi="Calibri" w:eastAsia="微软雅黑"/>
                <w:sz w:val="18"/>
              </w:rPr>
              <w:t>第4章三层模型/双端点的协议底座</w:t>
            </w:r>
          </w:p>
        </w:tc>
      </w:tr>
      <w:tr>
        <w:tc>
          <w:tcPr>
            <w:tcW w:type="dxa" w:w="2880"/>
          </w:tcPr>
          <w:p>
            <w:r/>
            <w:r>
              <w:rPr>
                <w:rFonts w:ascii="Calibri" w:hAnsi="Calibri" w:eastAsia="微软雅黑"/>
                <w:sz w:val="18"/>
              </w:rPr>
              <w:t>A2A (Agent-to-Agent)</w:t>
            </w:r>
          </w:p>
        </w:tc>
        <w:tc>
          <w:tcPr>
            <w:tcW w:type="dxa" w:w="2880"/>
          </w:tcPr>
          <w:p>
            <w:r/>
            <w:r>
              <w:rPr>
                <w:rFonts w:ascii="Calibri" w:hAnsi="Calibri" w:eastAsia="微软雅黑"/>
                <w:sz w:val="18"/>
              </w:rPr>
              <w:t>项目官方文档</w:t>
            </w:r>
          </w:p>
        </w:tc>
        <w:tc>
          <w:tcPr>
            <w:tcW w:type="dxa" w:w="2880"/>
          </w:tcPr>
          <w:p>
            <w:r/>
            <w:r>
              <w:rPr>
                <w:rFonts w:ascii="Calibri" w:hAnsi="Calibri" w:eastAsia="微软雅黑"/>
                <w:sz w:val="18"/>
              </w:rPr>
              <w:t>agent-card机器名片（3.1节）所属生态</w:t>
            </w:r>
          </w:p>
        </w:tc>
      </w:tr>
      <w:tr>
        <w:tc>
          <w:tcPr>
            <w:tcW w:type="dxa" w:w="2880"/>
          </w:tcPr>
          <w:p>
            <w:r/>
            <w:r>
              <w:rPr>
                <w:rFonts w:ascii="Calibri" w:hAnsi="Calibri" w:eastAsia="微软雅黑"/>
                <w:sz w:val="18"/>
              </w:rPr>
              <w:t>llms.txt提案</w:t>
            </w:r>
          </w:p>
        </w:tc>
        <w:tc>
          <w:tcPr>
            <w:tcW w:type="dxa" w:w="2880"/>
          </w:tcPr>
          <w:p>
            <w:r/>
            <w:r>
              <w:rPr>
                <w:rFonts w:ascii="Calibri" w:hAnsi="Calibri" w:eastAsia="微软雅黑"/>
                <w:sz w:val="18"/>
              </w:rPr>
              <w:t>llmstxt.org社区规范</w:t>
            </w:r>
          </w:p>
        </w:tc>
        <w:tc>
          <w:tcPr>
            <w:tcW w:type="dxa" w:w="2880"/>
          </w:tcPr>
          <w:p>
            <w:r/>
            <w:r>
              <w:rPr>
                <w:rFonts w:ascii="Calibri" w:hAnsi="Calibri" w:eastAsia="微软雅黑"/>
                <w:sz w:val="18"/>
              </w:rPr>
              <w:t>第2章四层结构为其超集扩展</w:t>
            </w:r>
          </w:p>
        </w:tc>
      </w:tr>
      <w:tr>
        <w:tc>
          <w:tcPr>
            <w:tcW w:type="dxa" w:w="2880"/>
          </w:tcPr>
          <w:p>
            <w:r/>
            <w:r>
              <w:rPr>
                <w:rFonts w:ascii="Calibri" w:hAnsi="Calibri" w:eastAsia="微软雅黑"/>
                <w:sz w:val="18"/>
              </w:rPr>
              <w:t>robots.txt (RFC 9309)</w:t>
            </w:r>
          </w:p>
        </w:tc>
        <w:tc>
          <w:tcPr>
            <w:tcW w:type="dxa" w:w="2880"/>
          </w:tcPr>
          <w:p>
            <w:r/>
            <w:r>
              <w:rPr>
                <w:rFonts w:ascii="Calibri" w:hAnsi="Calibri" w:eastAsia="微软雅黑"/>
                <w:sz w:val="18"/>
              </w:rPr>
              <w:t>IETF</w:t>
            </w:r>
          </w:p>
        </w:tc>
        <w:tc>
          <w:tcPr>
            <w:tcW w:type="dxa" w:w="2880"/>
          </w:tcPr>
          <w:p>
            <w:r/>
            <w:r>
              <w:rPr>
                <w:rFonts w:ascii="Calibri" w:hAnsi="Calibri" w:eastAsia="微软雅黑"/>
                <w:sz w:val="18"/>
              </w:rPr>
              <w:t>5.2节三种语义的协议基础</w:t>
            </w:r>
          </w:p>
        </w:tc>
      </w:tr>
      <w:tr>
        <w:tc>
          <w:tcPr>
            <w:tcW w:type="dxa" w:w="2880"/>
          </w:tcPr>
          <w:p>
            <w:r/>
            <w:r>
              <w:rPr>
                <w:rFonts w:ascii="Calibri" w:hAnsi="Calibri" w:eastAsia="微软雅黑"/>
                <w:sz w:val="18"/>
              </w:rPr>
              <w:t>Schema.org JSON-LD</w:t>
            </w:r>
          </w:p>
        </w:tc>
        <w:tc>
          <w:tcPr>
            <w:tcW w:type="dxa" w:w="2880"/>
          </w:tcPr>
          <w:p>
            <w:r/>
            <w:r>
              <w:rPr>
                <w:rFonts w:ascii="Calibri" w:hAnsi="Calibri" w:eastAsia="微软雅黑"/>
                <w:sz w:val="18"/>
              </w:rPr>
              <w:t>schema.org官方词表 + W3C JSON-LD 1.1</w:t>
            </w:r>
          </w:p>
        </w:tc>
        <w:tc>
          <w:tcPr>
            <w:tcW w:type="dxa" w:w="2880"/>
          </w:tcPr>
          <w:p>
            <w:r/>
            <w:r>
              <w:rPr>
                <w:rFonts w:ascii="Calibri" w:hAnsi="Calibri" w:eastAsia="微软雅黑"/>
                <w:sz w:val="18"/>
              </w:rPr>
              <w:t>3.2节结构化数据</w:t>
            </w:r>
          </w:p>
        </w:tc>
      </w:tr>
      <w:tr>
        <w:tc>
          <w:tcPr>
            <w:tcW w:type="dxa" w:w="2880"/>
          </w:tcPr>
          <w:p>
            <w:r/>
            <w:r>
              <w:rPr>
                <w:rFonts w:ascii="Calibri" w:hAnsi="Calibri" w:eastAsia="微软雅黑"/>
                <w:sz w:val="18"/>
              </w:rPr>
              <w:t>CC BY-SA 4.0 / MIT</w:t>
            </w:r>
          </w:p>
        </w:tc>
        <w:tc>
          <w:tcPr>
            <w:tcW w:type="dxa" w:w="2880"/>
          </w:tcPr>
          <w:p>
            <w:r/>
            <w:r>
              <w:rPr>
                <w:rFonts w:ascii="Calibri" w:hAnsi="Calibri" w:eastAsia="微软雅黑"/>
                <w:sz w:val="18"/>
              </w:rPr>
              <w:t>creativecommons.org / opensource.org</w:t>
            </w:r>
          </w:p>
        </w:tc>
        <w:tc>
          <w:tcPr>
            <w:tcW w:type="dxa" w:w="2880"/>
          </w:tcPr>
          <w:p>
            <w:r/>
            <w:r>
              <w:rPr>
                <w:rFonts w:ascii="Calibri" w:hAnsi="Calibri" w:eastAsia="微软雅黑"/>
                <w:sz w:val="18"/>
              </w:rPr>
              <w:t>附录B双许可</w:t>
            </w:r>
          </w:p>
        </w:tc>
      </w:tr>
    </w:tbl>
    <w:p/>
    <w:p>
      <w:pPr>
        <w:spacing w:after="160"/>
      </w:pPr>
      <w:r>
        <w:rPr>
          <w:rFonts w:ascii="Calibri" w:hAnsi="Calibri" w:eastAsia="微软雅黑"/>
          <w:b/>
          <w:sz w:val="24"/>
        </w:rPr>
        <w:t>D.2 开源配套</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资源</w:t>
            </w:r>
          </w:p>
        </w:tc>
        <w:tc>
          <w:tcPr>
            <w:tcW w:type="dxa" w:w="2880"/>
          </w:tcPr>
          <w:p>
            <w:r/>
            <w:r>
              <w:rPr>
                <w:rFonts w:ascii="Calibri" w:hAnsi="Calibri" w:eastAsia="微软雅黑"/>
                <w:b/>
                <w:sz w:val="18"/>
              </w:rPr>
              <w:t>入口</w:t>
            </w:r>
          </w:p>
        </w:tc>
        <w:tc>
          <w:tcPr>
            <w:tcW w:type="dxa" w:w="2880"/>
          </w:tcPr>
          <w:p>
            <w:r/>
            <w:r>
              <w:rPr>
                <w:rFonts w:ascii="Calibri" w:hAnsi="Calibri" w:eastAsia="微软雅黑"/>
                <w:b/>
                <w:sz w:val="18"/>
              </w:rPr>
              <w:t>许可</w:t>
            </w:r>
          </w:p>
        </w:tc>
      </w:tr>
      <w:tr>
        <w:tc>
          <w:tcPr>
            <w:tcW w:type="dxa" w:w="2880"/>
          </w:tcPr>
          <w:p>
            <w:r/>
            <w:r>
              <w:rPr>
                <w:rFonts w:ascii="Calibri" w:hAnsi="Calibri" w:eastAsia="微软雅黑"/>
                <w:sz w:val="18"/>
              </w:rPr>
              <w:t>ai-friendly-website-standard模板仓</w:t>
            </w:r>
          </w:p>
        </w:tc>
        <w:tc>
          <w:tcPr>
            <w:tcW w:type="dxa" w:w="2880"/>
          </w:tcPr>
          <w:p>
            <w:r/>
            <w:r>
              <w:rPr>
                <w:rFonts w:ascii="Calibri" w:hAnsi="Calibri" w:eastAsia="微软雅黑"/>
                <w:sz w:val="18"/>
              </w:rPr>
              <w:t>github.com/wanyoucx/ai-friendly-website-standard</w:t>
            </w:r>
          </w:p>
        </w:tc>
        <w:tc>
          <w:tcPr>
            <w:tcW w:type="dxa" w:w="2880"/>
          </w:tcPr>
          <w:p>
            <w:r/>
            <w:r>
              <w:rPr>
                <w:rFonts w:ascii="Calibri" w:hAnsi="Calibri" w:eastAsia="微软雅黑"/>
                <w:sz w:val="18"/>
              </w:rPr>
              <w:t>双许可分层</w:t>
            </w:r>
          </w:p>
        </w:tc>
      </w:tr>
      <w:tr>
        <w:tc>
          <w:tcPr>
            <w:tcW w:type="dxa" w:w="2880"/>
          </w:tcPr>
          <w:p>
            <w:r/>
            <w:r>
              <w:rPr>
                <w:rFonts w:ascii="Calibri" w:hAnsi="Calibri" w:eastAsia="微软雅黑"/>
                <w:sz w:val="18"/>
              </w:rPr>
              <w:t>AI友好性自查脚本核心19项</w:t>
            </w:r>
          </w:p>
        </w:tc>
        <w:tc>
          <w:tcPr>
            <w:tcW w:type="dxa" w:w="2880"/>
          </w:tcPr>
          <w:p>
            <w:r/>
            <w:r>
              <w:rPr>
                <w:rFonts w:ascii="Calibri" w:hAnsi="Calibri" w:eastAsia="微软雅黑"/>
                <w:sz w:val="18"/>
              </w:rPr>
              <w:t>同上scripts/check_ai_friendly.sh</w:t>
            </w:r>
          </w:p>
        </w:tc>
        <w:tc>
          <w:tcPr>
            <w:tcW w:type="dxa" w:w="2880"/>
          </w:tcPr>
          <w:p>
            <w:r/>
            <w:r>
              <w:rPr>
                <w:rFonts w:ascii="Calibri" w:hAnsi="Calibri" w:eastAsia="微软雅黑"/>
                <w:sz w:val="18"/>
              </w:rPr>
              <w:t>MIT</w:t>
            </w:r>
          </w:p>
        </w:tc>
      </w:tr>
      <w:tr>
        <w:tc>
          <w:tcPr>
            <w:tcW w:type="dxa" w:w="2880"/>
          </w:tcPr>
          <w:p>
            <w:r/>
            <w:r>
              <w:rPr>
                <w:rFonts w:ascii="Calibri" w:hAnsi="Calibri" w:eastAsia="微软雅黑"/>
                <w:sz w:val="18"/>
              </w:rPr>
              <w:t>《AI友好型官网建设技术白皮书》AI可读版</w:t>
            </w:r>
          </w:p>
        </w:tc>
        <w:tc>
          <w:tcPr>
            <w:tcW w:type="dxa" w:w="2880"/>
          </w:tcPr>
          <w:p>
            <w:r/>
            <w:r>
              <w:rPr>
                <w:rFonts w:ascii="Calibri" w:hAnsi="Calibri" w:eastAsia="微软雅黑"/>
                <w:sz w:val="18"/>
              </w:rPr>
              <w:t>站点whitepaper-ai.txt</w:t>
            </w:r>
          </w:p>
        </w:tc>
        <w:tc>
          <w:tcPr>
            <w:tcW w:type="dxa" w:w="2880"/>
          </w:tcPr>
          <w:p>
            <w:r/>
            <w:r>
              <w:rPr>
                <w:rFonts w:ascii="Calibri" w:hAnsi="Calibri" w:eastAsia="微软雅黑"/>
                <w:sz w:val="18"/>
              </w:rPr>
              <w:t>按站点声明</w:t>
            </w:r>
          </w:p>
        </w:tc>
      </w:tr>
    </w:tbl>
    <w:p/>
    <w:p>
      <w:pPr>
        <w:spacing w:after="160"/>
      </w:pPr>
      <w:r>
        <w:rPr>
          <w:rFonts w:ascii="Calibri" w:hAnsi="Calibri" w:eastAsia="微软雅黑"/>
          <w:b/>
          <w:sz w:val="24"/>
        </w:rPr>
        <w:t>D.3 方法论交叉引用（本书内部）</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Calibri" w:hAnsi="Calibri" w:eastAsia="微软雅黑"/>
                <w:b/>
                <w:sz w:val="18"/>
              </w:rPr>
              <w:t>方法</w:t>
            </w:r>
          </w:p>
        </w:tc>
        <w:tc>
          <w:tcPr>
            <w:tcW w:type="dxa" w:w="2880"/>
          </w:tcPr>
          <w:p>
            <w:r/>
            <w:r>
              <w:rPr>
                <w:rFonts w:ascii="Calibri" w:hAnsi="Calibri" w:eastAsia="微软雅黑"/>
                <w:b/>
                <w:sz w:val="18"/>
              </w:rPr>
              <w:t>首出位置</w:t>
            </w:r>
          </w:p>
        </w:tc>
        <w:tc>
          <w:tcPr>
            <w:tcW w:type="dxa" w:w="2880"/>
          </w:tcPr>
          <w:p>
            <w:r/>
            <w:r>
              <w:rPr>
                <w:rFonts w:ascii="Calibri" w:hAnsi="Calibri" w:eastAsia="微软雅黑"/>
                <w:b/>
                <w:sz w:val="18"/>
              </w:rPr>
              <w:t>配套资产</w:t>
            </w:r>
          </w:p>
        </w:tc>
      </w:tr>
      <w:tr>
        <w:tc>
          <w:tcPr>
            <w:tcW w:type="dxa" w:w="2880"/>
          </w:tcPr>
          <w:p>
            <w:r/>
            <w:r>
              <w:rPr>
                <w:rFonts w:ascii="Calibri" w:hAnsi="Calibri" w:eastAsia="微软雅黑"/>
                <w:sz w:val="18"/>
              </w:rPr>
              <w:t>15文档×四维验证法（35项矩阵）</w:t>
            </w:r>
          </w:p>
        </w:tc>
        <w:tc>
          <w:tcPr>
            <w:tcW w:type="dxa" w:w="2880"/>
          </w:tcPr>
          <w:p>
            <w:r/>
            <w:r>
              <w:rPr>
                <w:rFonts w:ascii="Calibri" w:hAnsi="Calibri" w:eastAsia="微软雅黑"/>
                <w:sz w:val="18"/>
              </w:rPr>
              <w:t>附录A</w:t>
            </w:r>
          </w:p>
        </w:tc>
        <w:tc>
          <w:tcPr>
            <w:tcW w:type="dxa" w:w="2880"/>
          </w:tcPr>
          <w:p>
            <w:r/>
            <w:r>
              <w:rPr>
                <w:rFonts w:ascii="Calibri" w:hAnsi="Calibri" w:eastAsia="微软雅黑"/>
                <w:sz w:val="18"/>
              </w:rPr>
              <w:t>自查表模板A.3+开源脚本</w:t>
            </w:r>
          </w:p>
        </w:tc>
      </w:tr>
      <w:tr>
        <w:tc>
          <w:tcPr>
            <w:tcW w:type="dxa" w:w="2880"/>
          </w:tcPr>
          <w:p>
            <w:r/>
            <w:r>
              <w:rPr>
                <w:rFonts w:ascii="Calibri" w:hAnsi="Calibri" w:eastAsia="微软雅黑"/>
                <w:sz w:val="18"/>
              </w:rPr>
              <w:t>口径Grep四源扫描</w:t>
            </w:r>
          </w:p>
        </w:tc>
        <w:tc>
          <w:tcPr>
            <w:tcW w:type="dxa" w:w="2880"/>
          </w:tcPr>
          <w:p>
            <w:r/>
            <w:r>
              <w:rPr>
                <w:rFonts w:ascii="Calibri" w:hAnsi="Calibri" w:eastAsia="微软雅黑"/>
                <w:sz w:val="18"/>
              </w:rPr>
              <w:t>3.3</w:t>
            </w:r>
          </w:p>
        </w:tc>
        <w:tc>
          <w:tcPr>
            <w:tcW w:type="dxa" w:w="2880"/>
          </w:tcPr>
          <w:p>
            <w:r/>
            <w:r>
              <w:rPr>
                <w:rFonts w:ascii="Calibri" w:hAnsi="Calibri" w:eastAsia="微软雅黑"/>
                <w:sz w:val="18"/>
              </w:rPr>
              <w:t>巡检系统②环实现</w:t>
            </w:r>
          </w:p>
        </w:tc>
      </w:tr>
      <w:tr>
        <w:tc>
          <w:tcPr>
            <w:tcW w:type="dxa" w:w="2880"/>
          </w:tcPr>
          <w:p>
            <w:r/>
            <w:r>
              <w:rPr>
                <w:rFonts w:ascii="Calibri" w:hAnsi="Calibri" w:eastAsia="微软雅黑"/>
                <w:sz w:val="18"/>
              </w:rPr>
              <w:t>WebFetch直连site:直测法</w:t>
            </w:r>
          </w:p>
        </w:tc>
        <w:tc>
          <w:tcPr>
            <w:tcW w:type="dxa" w:w="2880"/>
          </w:tcPr>
          <w:p>
            <w:r/>
            <w:r>
              <w:rPr>
                <w:rFonts w:ascii="Calibri" w:hAnsi="Calibri" w:eastAsia="微软雅黑"/>
                <w:sz w:val="18"/>
              </w:rPr>
              <w:t>5.3</w:t>
            </w:r>
          </w:p>
        </w:tc>
        <w:tc>
          <w:tcPr>
            <w:tcW w:type="dxa" w:w="2880"/>
          </w:tcPr>
          <w:p>
            <w:r/>
            <w:r>
              <w:rPr>
                <w:rFonts w:ascii="Calibri" w:hAnsi="Calibri" w:eastAsia="微软雅黑"/>
                <w:sz w:val="18"/>
              </w:rPr>
              <w:t>无需任何账号权限</w:t>
            </w:r>
          </w:p>
        </w:tc>
      </w:tr>
      <w:tr>
        <w:tc>
          <w:tcPr>
            <w:tcW w:type="dxa" w:w="2880"/>
          </w:tcPr>
          <w:p>
            <w:r/>
            <w:r>
              <w:rPr>
                <w:rFonts w:ascii="Calibri" w:hAnsi="Calibri" w:eastAsia="微软雅黑"/>
                <w:sz w:val="18"/>
              </w:rPr>
              <w:t>403误会四幕复盘法</w:t>
            </w:r>
          </w:p>
        </w:tc>
        <w:tc>
          <w:tcPr>
            <w:tcW w:type="dxa" w:w="2880"/>
          </w:tcPr>
          <w:p>
            <w:r/>
            <w:r>
              <w:rPr>
                <w:rFonts w:ascii="Calibri" w:hAnsi="Calibri" w:eastAsia="微软雅黑"/>
                <w:sz w:val="18"/>
              </w:rPr>
              <w:t>4.2</w:t>
            </w:r>
          </w:p>
        </w:tc>
        <w:tc>
          <w:tcPr>
            <w:tcW w:type="dxa" w:w="2880"/>
          </w:tcPr>
          <w:p>
            <w:r/>
            <w:r>
              <w:rPr>
                <w:rFonts w:ascii="Calibri" w:hAnsi="Calibri" w:eastAsia="微软雅黑"/>
                <w:sz w:val="18"/>
              </w:rPr>
              <w:t>可迁移至任意对外纠纷</w:t>
            </w:r>
          </w:p>
        </w:tc>
      </w:tr>
      <w:tr>
        <w:tc>
          <w:tcPr>
            <w:tcW w:type="dxa" w:w="2880"/>
          </w:tcPr>
          <w:p>
            <w:r/>
            <w:r>
              <w:rPr>
                <w:rFonts w:ascii="Calibri" w:hAnsi="Calibri" w:eastAsia="微软雅黑"/>
                <w:sz w:val="18"/>
              </w:rPr>
              <w:t>双路径接待策略</w:t>
            </w:r>
          </w:p>
        </w:tc>
        <w:tc>
          <w:tcPr>
            <w:tcW w:type="dxa" w:w="2880"/>
          </w:tcPr>
          <w:p>
            <w:r/>
            <w:r>
              <w:rPr>
                <w:rFonts w:ascii="Calibri" w:hAnsi="Calibri" w:eastAsia="微软雅黑"/>
                <w:sz w:val="18"/>
              </w:rPr>
              <w:t>4.2.3</w:t>
            </w:r>
          </w:p>
        </w:tc>
        <w:tc>
          <w:tcPr>
            <w:tcW w:type="dxa" w:w="2880"/>
          </w:tcPr>
          <w:p>
            <w:r/>
            <w:r>
              <w:rPr>
                <w:rFonts w:ascii="Calibri" w:hAnsi="Calibri" w:eastAsia="微软雅黑"/>
                <w:sz w:val="18"/>
              </w:rPr>
              <w:t>llms.txt特别指引区文案模板</w:t>
            </w:r>
          </w:p>
        </w:tc>
      </w:tr>
    </w:tbl>
    <w:p/>
    <w:p>
      <w:pPr>
        <w:spacing w:after="160"/>
      </w:pPr>
      <w:r>
        <w:rPr>
          <w:rFonts w:ascii="Calibri" w:hAnsi="Calibri" w:eastAsia="微软雅黑"/>
          <w:b/>
          <w:sz w:val="24"/>
        </w:rPr>
        <w:t>D.4 版本漂移防护声明</w:t>
      </w:r>
    </w:p>
    <w:p>
      <w:pPr>
        <w:spacing w:after="120"/>
      </w:pPr>
      <w:r>
        <w:rPr>
          <w:rFonts w:ascii="Calibri" w:hAnsi="Calibri" w:eastAsia="微软雅黑"/>
          <w:sz w:val="22"/>
        </w:rPr>
        <w:t>本索引所有外部链接与能力清单</w:t>
      </w:r>
      <w:r>
        <w:rPr>
          <w:rFonts w:ascii="Calibri" w:hAnsi="Calibri" w:eastAsia="微软雅黑"/>
          <w:b/>
          <w:sz w:val="22"/>
        </w:rPr>
        <w:t>以访问时点的线上状态为准</w:t>
      </w:r>
      <w:r>
        <w:rPr>
          <w:rFonts w:ascii="Calibri" w:hAnsi="Calibri" w:eastAsia="微软雅黑"/>
          <w:sz w:val="22"/>
        </w:rPr>
        <w:t>——本书不承诺第三方站点内容的持续性；条目失效请通过反馈通道告知以便勘误更新。</w:t>
      </w:r>
    </w:p>
    <w:p/>
    <w:p>
      <w:pPr>
        <w:spacing w:after="200"/>
      </w:pPr>
      <w:r>
        <w:rPr>
          <w:rFonts w:ascii="Calibri" w:hAnsi="Calibri" w:eastAsia="微软雅黑"/>
          <w:b/>
          <w:color w:val="1F4E79"/>
          <w:sz w:val="32"/>
        </w:rPr>
        <w:t>附录E FAQ（五类·15题）</w:t>
      </w:r>
    </w:p>
    <w:p>
      <w:pPr>
        <w:spacing w:after="120"/>
      </w:pPr>
      <w:r>
        <w:rPr>
          <w:rFonts w:ascii="Calibri" w:hAnsi="Calibri" w:eastAsia="微软雅黑"/>
          <w:sz w:val="22"/>
        </w:rPr>
      </w:r>
      <w:r>
        <w:rPr>
          <w:rFonts w:ascii="Calibri" w:hAnsi="Calibri" w:eastAsia="微软雅黑"/>
          <w:b/>
          <w:sz w:val="22"/>
        </w:rPr>
        <w:t>是什么类</w:t>
      </w:r>
      <w:r>
        <w:rPr>
          <w:rFonts w:ascii="Calibri" w:hAnsi="Calibri" w:eastAsia="微软雅黑"/>
          <w:sz w:val="22"/>
        </w:rPr>
      </w:r>
    </w:p>
    <w:p>
      <w:pPr>
        <w:spacing w:after="60"/>
      </w:pPr>
      <w:r>
        <w:rPr>
          <w:rFonts w:ascii="Calibri" w:hAnsi="Calibri" w:eastAsia="微软雅黑"/>
          <w:sz w:val="22"/>
        </w:rPr>
        <w:t>1. Q: 这本书适合谁？A: 准备让官网兼容AI读者的团队；不适合找排名技巧速查表的人（见反向定义）。</w:t>
      </w:r>
    </w:p>
    <w:p>
      <w:pPr>
        <w:spacing w:after="60"/>
      </w:pPr>
      <w:r>
        <w:rPr>
          <w:rFonts w:ascii="Calibri" w:hAnsi="Calibri" w:eastAsia="微软雅黑"/>
          <w:sz w:val="22"/>
        </w:rPr>
        <w:t>2. Q: llms.txt是什么？A: 站点递给AI的名片夹式说明书，四层结构见2.1。</w:t>
      </w:r>
    </w:p>
    <w:p>
      <w:pPr>
        <w:spacing w:after="60"/>
      </w:pPr>
      <w:r>
        <w:rPr>
          <w:rFonts w:ascii="Calibri" w:hAnsi="Calibri" w:eastAsia="微软雅黑"/>
          <w:sz w:val="22"/>
        </w:rPr>
        <w:t>3. Q: agent-card解决什么问题？A: 让机器用机器可读的方式识别站点身份与能力边界。</w:t>
      </w:r>
    </w:p>
    <w:p>
      <w:pPr>
        <w:spacing w:after="120"/>
      </w:pPr>
      <w:r>
        <w:rPr>
          <w:rFonts w:ascii="Calibri" w:hAnsi="Calibri" w:eastAsia="微软雅黑"/>
          <w:sz w:val="22"/>
        </w:rPr>
      </w:r>
      <w:r>
        <w:rPr>
          <w:rFonts w:ascii="Calibri" w:hAnsi="Calibri" w:eastAsia="微软雅黑"/>
          <w:b/>
          <w:sz w:val="22"/>
        </w:rPr>
        <w:t>怎么用类</w:t>
      </w:r>
      <w:r>
        <w:rPr>
          <w:rFonts w:ascii="Calibri" w:hAnsi="Calibri" w:eastAsia="微软雅黑"/>
          <w:sz w:val="22"/>
        </w:rPr>
      </w:r>
    </w:p>
    <w:p>
      <w:pPr>
        <w:spacing w:after="60"/>
      </w:pPr>
      <w:r>
        <w:rPr>
          <w:rFonts w:ascii="Calibri" w:hAnsi="Calibri" w:eastAsia="微软雅黑"/>
          <w:sz w:val="22"/>
        </w:rPr>
        <w:t>4. Q: 我只想改最小集，先动哪三个文件？A: llms.txt、robots.txt的AI段、一份agent-card——第2/3章即施工图。</w:t>
      </w:r>
    </w:p>
    <w:p>
      <w:pPr>
        <w:spacing w:after="60"/>
      </w:pPr>
      <w:r>
        <w:rPr>
          <w:rFonts w:ascii="Calibri" w:hAnsi="Calibri" w:eastAsia="微软雅黑"/>
          <w:sz w:val="22"/>
        </w:rPr>
        <w:t>5. Q: 接待Agent必须自我披露身份吗？A: 强烈建议，伦理/合规/信任三合一（6.3）。</w:t>
      </w:r>
    </w:p>
    <w:p>
      <w:pPr>
        <w:spacing w:after="60"/>
      </w:pPr>
      <w:r>
        <w:rPr>
          <w:rFonts w:ascii="Calibri" w:hAnsi="Calibri" w:eastAsia="微软雅黑"/>
          <w:sz w:val="22"/>
        </w:rPr>
        <w:t>6. Q: 如何发现文档与路由的漂移？A: cache-buster三层实测法（7.4），或直接跑附录B开源自查脚本。</w:t>
      </w:r>
    </w:p>
    <w:p>
      <w:pPr>
        <w:spacing w:after="120"/>
      </w:pPr>
      <w:r>
        <w:rPr>
          <w:rFonts w:ascii="Calibri" w:hAnsi="Calibri" w:eastAsia="微软雅黑"/>
          <w:sz w:val="22"/>
        </w:rPr>
      </w:r>
      <w:r>
        <w:rPr>
          <w:rFonts w:ascii="Calibri" w:hAnsi="Calibri" w:eastAsia="微软雅黑"/>
          <w:b/>
          <w:sz w:val="22"/>
        </w:rPr>
        <w:t>数据可信度类</w:t>
      </w:r>
      <w:r>
        <w:rPr>
          <w:rFonts w:ascii="Calibri" w:hAnsi="Calibri" w:eastAsia="微软雅黑"/>
          <w:sz w:val="22"/>
        </w:rPr>
      </w:r>
    </w:p>
    <w:p>
      <w:pPr>
        <w:spacing w:after="60"/>
      </w:pPr>
      <w:r>
        <w:rPr>
          <w:rFonts w:ascii="Calibri" w:hAnsi="Calibri" w:eastAsia="微软雅黑"/>
          <w:sz w:val="22"/>
        </w:rPr>
        <w:t>7. Q: 书里的数字能信吗？A: 每个事实都有口径与出处标注，口径三铁律随文可见；但均为单站点短窗口，请按10章/11.4的边界阅读。</w:t>
      </w:r>
    </w:p>
    <w:p>
      <w:pPr>
        <w:spacing w:after="60"/>
      </w:pPr>
      <w:r>
        <w:rPr>
          <w:rFonts w:ascii="Calibri" w:hAnsi="Calibri" w:eastAsia="微软雅黑"/>
          <w:sz w:val="22"/>
        </w:rPr>
        <w:t>8. Q: 为什么有的机制只讲思想不讲参数？A: 专利流程期存在性降级，完整版待后续发布。</w:t>
      </w:r>
    </w:p>
    <w:p>
      <w:pPr>
        <w:spacing w:after="60"/>
      </w:pPr>
      <w:r>
        <w:rPr>
          <w:rFonts w:ascii="Calibri" w:hAnsi="Calibri" w:eastAsia="微软雅黑"/>
          <w:sz w:val="22"/>
        </w:rPr>
        <w:t>9. Q: 失败记录为什么保留？A: 全息还原真实过程是公信力卖点（10.3）。</w:t>
      </w:r>
    </w:p>
    <w:p>
      <w:pPr>
        <w:spacing w:after="120"/>
      </w:pPr>
      <w:r>
        <w:rPr>
          <w:rFonts w:ascii="Calibri" w:hAnsi="Calibri" w:eastAsia="微软雅黑"/>
          <w:sz w:val="22"/>
        </w:rPr>
      </w:r>
      <w:r>
        <w:rPr>
          <w:rFonts w:ascii="Calibri" w:hAnsi="Calibri" w:eastAsia="微软雅黑"/>
          <w:b/>
          <w:sz w:val="22"/>
        </w:rPr>
        <w:t>边界类</w:t>
      </w:r>
      <w:r>
        <w:rPr>
          <w:rFonts w:ascii="Calibri" w:hAnsi="Calibri" w:eastAsia="微软雅黑"/>
          <w:sz w:val="22"/>
        </w:rPr>
      </w:r>
    </w:p>
    <w:p>
      <w:pPr>
        <w:spacing w:after="60"/>
      </w:pPr>
      <w:r>
        <w:rPr>
          <w:rFonts w:ascii="Calibri" w:hAnsi="Calibri" w:eastAsia="微软雅黑"/>
          <w:sz w:val="22"/>
        </w:rPr>
        <w:t>10. Q: 照抄书里配置就能达到同样效果吗？A: 不能也不建议——示例讲原理，环境差异必须本地化验证。</w:t>
      </w:r>
    </w:p>
    <w:p>
      <w:pPr>
        <w:spacing w:after="60"/>
      </w:pPr>
      <w:r>
        <w:rPr>
          <w:rFonts w:ascii="Calibri" w:hAnsi="Calibri" w:eastAsia="微软雅黑"/>
          <w:sz w:val="22"/>
        </w:rPr>
        <w:t>11. Q: n=1的经验有普适性吗？A: 方法论可迁移，数值不可复制（11.4局限性专节）。</w:t>
      </w:r>
    </w:p>
    <w:p>
      <w:pPr>
        <w:spacing w:after="60"/>
      </w:pPr>
      <w:r>
        <w:rPr>
          <w:rFonts w:ascii="Calibri" w:hAnsi="Calibri" w:eastAsia="微软雅黑"/>
          <w:sz w:val="22"/>
        </w:rPr>
        <w:t>12. Q: 安全部分为什么不写细？A: 表述红线是不构成攻击者探测指南（8章）。</w:t>
      </w:r>
    </w:p>
    <w:p>
      <w:pPr>
        <w:spacing w:after="120"/>
      </w:pPr>
      <w:r>
        <w:rPr>
          <w:rFonts w:ascii="Calibri" w:hAnsi="Calibri" w:eastAsia="微软雅黑"/>
          <w:sz w:val="22"/>
        </w:rPr>
      </w:r>
      <w:r>
        <w:rPr>
          <w:rFonts w:ascii="Calibri" w:hAnsi="Calibri" w:eastAsia="微软雅黑"/>
          <w:b/>
          <w:sz w:val="22"/>
        </w:rPr>
        <w:t>引用规范类</w:t>
      </w:r>
      <w:r>
        <w:rPr>
          <w:rFonts w:ascii="Calibri" w:hAnsi="Calibri" w:eastAsia="微软雅黑"/>
          <w:sz w:val="22"/>
        </w:rPr>
      </w:r>
    </w:p>
    <w:p>
      <w:pPr>
        <w:spacing w:after="60"/>
      </w:pPr>
      <w:r>
        <w:rPr>
          <w:rFonts w:ascii="Calibri" w:hAnsi="Calibri" w:eastAsia="微软雅黑"/>
          <w:sz w:val="22"/>
        </w:rPr>
        <w:t>13. Q: 如何引用本书观点？A: 注明章节与随文数据口径；转述时保留口径标注。</w:t>
      </w:r>
    </w:p>
    <w:p>
      <w:pPr>
        <w:spacing w:after="60"/>
      </w:pPr>
      <w:r>
        <w:rPr>
          <w:rFonts w:ascii="Calibri" w:hAnsi="Calibri" w:eastAsia="微软雅黑"/>
          <w:sz w:val="22"/>
        </w:rPr>
        <w:t>14. Q: 可以转载吗？A: 版权归法定主体所有；开源配套模板适用CC BY-SA/MIT双协议（附录B，边界见其许可文件）。</w:t>
      </w:r>
    </w:p>
    <w:p>
      <w:pPr>
        <w:spacing w:after="60"/>
      </w:pPr>
      <w:r>
        <w:rPr>
          <w:rFonts w:ascii="Calibri" w:hAnsi="Calibri" w:eastAsia="微软雅黑"/>
          <w:sz w:val="22"/>
        </w:rPr>
        <w:t>15. Q: 发现错误怎么反馈？A: 通过官网联系通道提交并注明章节，勘误纳入再版。</w:t>
      </w:r>
    </w:p>
    <w:p>
      <w:pPr>
        <w:spacing w:after="200"/>
      </w:pPr>
      <w:r>
        <w:rPr>
          <w:rFonts w:ascii="Calibri" w:hAnsi="Calibri" w:eastAsia="微软雅黑"/>
          <w:b/>
          <w:color w:val="1F4E79"/>
          <w:sz w:val="32"/>
        </w:rPr>
        <w:t>附录F 角色路由表</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Calibri" w:hAnsi="Calibri" w:eastAsia="微软雅黑"/>
                <w:b/>
                <w:sz w:val="18"/>
              </w:rPr>
              <w:t>读者角色</w:t>
            </w:r>
          </w:p>
        </w:tc>
        <w:tc>
          <w:tcPr>
            <w:tcW w:type="dxa" w:w="2160"/>
          </w:tcPr>
          <w:p>
            <w:r/>
            <w:r>
              <w:rPr>
                <w:rFonts w:ascii="Calibri" w:hAnsi="Calibri" w:eastAsia="微软雅黑"/>
                <w:b/>
                <w:sz w:val="18"/>
              </w:rPr>
              <w:t>必读</w:t>
            </w:r>
          </w:p>
        </w:tc>
        <w:tc>
          <w:tcPr>
            <w:tcW w:type="dxa" w:w="2160"/>
          </w:tcPr>
          <w:p>
            <w:r/>
            <w:r>
              <w:rPr>
                <w:rFonts w:ascii="Calibri" w:hAnsi="Calibri" w:eastAsia="微软雅黑"/>
                <w:b/>
                <w:sz w:val="18"/>
              </w:rPr>
              <w:t>可跳过</w:t>
            </w:r>
          </w:p>
        </w:tc>
        <w:tc>
          <w:tcPr>
            <w:tcW w:type="dxa" w:w="2160"/>
          </w:tcPr>
          <w:p>
            <w:r/>
            <w:r>
              <w:rPr>
                <w:rFonts w:ascii="Calibri" w:hAnsi="Calibri" w:eastAsia="微软雅黑"/>
                <w:b/>
                <w:sz w:val="18"/>
              </w:rPr>
              <w:t>关键结论一句话</w:t>
            </w:r>
          </w:p>
        </w:tc>
      </w:tr>
      <w:tr>
        <w:tc>
          <w:tcPr>
            <w:tcW w:type="dxa" w:w="2160"/>
          </w:tcPr>
          <w:p>
            <w:r/>
            <w:r>
              <w:rPr>
                <w:rFonts w:ascii="Calibri" w:hAnsi="Calibri" w:eastAsia="微软雅黑"/>
                <w:sz w:val="18"/>
              </w:rPr>
              <w:t>创业者/决策者</w:t>
            </w:r>
          </w:p>
        </w:tc>
        <w:tc>
          <w:tcPr>
            <w:tcW w:type="dxa" w:w="2160"/>
          </w:tcPr>
          <w:p>
            <w:r/>
            <w:r>
              <w:rPr>
                <w:rFonts w:ascii="Calibri" w:hAnsi="Calibri" w:eastAsia="微软雅黑"/>
                <w:sz w:val="18"/>
              </w:rPr>
              <w:t>第1/9/11/12章+附录E</w:t>
            </w:r>
          </w:p>
        </w:tc>
        <w:tc>
          <w:tcPr>
            <w:tcW w:type="dxa" w:w="2160"/>
          </w:tcPr>
          <w:p>
            <w:r/>
            <w:r>
              <w:rPr>
                <w:rFonts w:ascii="Calibri" w:hAnsi="Calibri" w:eastAsia="微软雅黑"/>
                <w:sz w:val="18"/>
              </w:rPr>
              <w:t>第5章代码细节</w:t>
            </w:r>
          </w:p>
        </w:tc>
        <w:tc>
          <w:tcPr>
            <w:tcW w:type="dxa" w:w="2160"/>
          </w:tcPr>
          <w:p>
            <w:r/>
            <w:r>
              <w:rPr>
                <w:rFonts w:ascii="Calibri" w:hAnsi="Calibri" w:eastAsia="微软雅黑"/>
                <w:sz w:val="18"/>
              </w:rPr>
              <w:t>第一读者变了：投内容资产前先铺AI可读地基，转化用十环定位而非玄学猜测，合规是先决条件</w:t>
            </w:r>
          </w:p>
        </w:tc>
      </w:tr>
      <w:tr>
        <w:tc>
          <w:tcPr>
            <w:tcW w:type="dxa" w:w="2160"/>
          </w:tcPr>
          <w:p>
            <w:r/>
            <w:r>
              <w:rPr>
                <w:rFonts w:ascii="Calibri" w:hAnsi="Calibri" w:eastAsia="微软雅黑"/>
                <w:sz w:val="18"/>
              </w:rPr>
              <w:t>前端工程师</w:t>
            </w:r>
          </w:p>
        </w:tc>
        <w:tc>
          <w:tcPr>
            <w:tcW w:type="dxa" w:w="2160"/>
          </w:tcPr>
          <w:p>
            <w:r/>
            <w:r>
              <w:rPr>
                <w:rFonts w:ascii="Calibri" w:hAnsi="Calibri" w:eastAsia="微软雅黑"/>
                <w:sz w:val="18"/>
              </w:rPr>
              <w:t>第2/3/7章（尤其7.4）</w:t>
            </w:r>
          </w:p>
        </w:tc>
        <w:tc>
          <w:tcPr>
            <w:tcW w:type="dxa" w:w="2160"/>
          </w:tcPr>
          <w:p>
            <w:r/>
            <w:r>
              <w:rPr>
                <w:rFonts w:ascii="Calibri" w:hAnsi="Calibri" w:eastAsia="微软雅黑"/>
                <w:sz w:val="18"/>
              </w:rPr>
              <w:t>第9-10章</w:t>
            </w:r>
          </w:p>
        </w:tc>
        <w:tc>
          <w:tcPr>
            <w:tcW w:type="dxa" w:w="2160"/>
          </w:tcPr>
          <w:p>
            <w:r/>
            <w:r>
              <w:rPr>
                <w:rFonts w:ascii="Calibri" w:hAnsi="Calibri" w:eastAsia="微软雅黑"/>
                <w:sz w:val="18"/>
              </w:rPr>
              <w:t>SSR不是万能药：初始HTML+死链治理决定AI眼里的你</w:t>
            </w:r>
          </w:p>
        </w:tc>
      </w:tr>
      <w:tr>
        <w:tc>
          <w:tcPr>
            <w:tcW w:type="dxa" w:w="2160"/>
          </w:tcPr>
          <w:p>
            <w:r/>
            <w:r>
              <w:rPr>
                <w:rFonts w:ascii="Calibri" w:hAnsi="Calibri" w:eastAsia="微软雅黑"/>
                <w:sz w:val="18"/>
              </w:rPr>
              <w:t>安全工程师</w:t>
            </w:r>
          </w:p>
        </w:tc>
        <w:tc>
          <w:tcPr>
            <w:tcW w:type="dxa" w:w="2160"/>
          </w:tcPr>
          <w:p>
            <w:r/>
            <w:r>
              <w:rPr>
                <w:rFonts w:ascii="Calibri" w:hAnsi="Calibri" w:eastAsia="微软雅黑"/>
                <w:sz w:val="18"/>
              </w:rPr>
              <w:t>第8章+1.2三分法</w:t>
            </w:r>
          </w:p>
        </w:tc>
        <w:tc>
          <w:tcPr>
            <w:tcW w:type="dxa" w:w="2160"/>
          </w:tcPr>
          <w:p>
            <w:r/>
            <w:r>
              <w:rPr>
                <w:rFonts w:ascii="Calibri" w:hAnsi="Calibri" w:eastAsia="微软雅黑"/>
                <w:sz w:val="18"/>
              </w:rPr>
              <w:t>第6章</w:t>
            </w:r>
          </w:p>
        </w:tc>
        <w:tc>
          <w:tcPr>
            <w:tcW w:type="dxa" w:w="2160"/>
          </w:tcPr>
          <w:p>
            <w:r/>
            <w:r>
              <w:rPr>
                <w:rFonts w:ascii="Calibri" w:hAnsi="Calibri" w:eastAsia="微软雅黑"/>
                <w:sz w:val="18"/>
              </w:rPr>
              <w:t>分寸感即竞争力：放行善意、软着陆恶意、永远不给对手递指南</w:t>
            </w:r>
          </w:p>
        </w:tc>
      </w:tr>
      <w:tr>
        <w:tc>
          <w:tcPr>
            <w:tcW w:type="dxa" w:w="2160"/>
          </w:tcPr>
          <w:p>
            <w:r/>
            <w:r>
              <w:rPr>
                <w:rFonts w:ascii="Calibri" w:hAnsi="Calibri" w:eastAsia="微软雅黑"/>
                <w:sz w:val="18"/>
              </w:rPr>
              <w:t>法务/合规岗</w:t>
            </w:r>
          </w:p>
        </w:tc>
        <w:tc>
          <w:tcPr>
            <w:tcW w:type="dxa" w:w="2160"/>
          </w:tcPr>
          <w:p>
            <w:r/>
            <w:r>
              <w:rPr>
                <w:rFonts w:ascii="Calibri" w:hAnsi="Calibri" w:eastAsia="微软雅黑"/>
                <w:sz w:val="18"/>
              </w:rPr>
              <w:t>第12章+2.3节</w:t>
            </w:r>
          </w:p>
        </w:tc>
        <w:tc>
          <w:tcPr>
            <w:tcW w:type="dxa" w:w="2160"/>
          </w:tcPr>
          <w:p>
            <w:r/>
            <w:r>
              <w:rPr>
                <w:rFonts w:ascii="Calibri" w:hAnsi="Calibri" w:eastAsia="微软雅黑"/>
                <w:sz w:val="18"/>
              </w:rPr>
              <w:t>第5/9-10章</w:t>
            </w:r>
          </w:p>
        </w:tc>
        <w:tc>
          <w:tcPr>
            <w:tcW w:type="dxa" w:w="2160"/>
          </w:tcPr>
          <w:p>
            <w:r/>
            <w:r>
              <w:rPr>
                <w:rFonts w:ascii="Calibri" w:hAnsi="Calibri" w:eastAsia="微软雅黑"/>
                <w:sz w:val="18"/>
              </w:rPr>
              <w:t>给AI的物料也是宣传物料：法规国标对齐前置，合规声明本身就是信任信号</w:t>
            </w:r>
          </w:p>
        </w:tc>
      </w:tr>
      <w:tr>
        <w:tc>
          <w:tcPr>
            <w:tcW w:type="dxa" w:w="2160"/>
          </w:tcPr>
          <w:p>
            <w:r/>
            <w:r>
              <w:rPr>
                <w:rFonts w:ascii="Calibri" w:hAnsi="Calibri" w:eastAsia="微软雅黑"/>
                <w:sz w:val="18"/>
              </w:rPr>
              <w:t>AI Agent</w:t>
            </w:r>
          </w:p>
        </w:tc>
        <w:tc>
          <w:tcPr>
            <w:tcW w:type="dxa" w:w="2160"/>
          </w:tcPr>
          <w:p>
            <w:r/>
            <w:r>
              <w:rPr>
                <w:rFonts w:ascii="Calibri" w:hAnsi="Calibri" w:eastAsia="微软雅黑"/>
                <w:sz w:val="18"/>
              </w:rPr>
              <w:t>附录B模板+llms.txt本体+2/4章</w:t>
            </w:r>
          </w:p>
        </w:tc>
        <w:tc>
          <w:tcPr>
            <w:tcW w:type="dxa" w:w="2160"/>
          </w:tcPr>
          <w:p>
            <w:r/>
            <w:r>
              <w:rPr>
                <w:rFonts w:ascii="Calibri" w:hAnsi="Calibri" w:eastAsia="微软雅黑"/>
                <w:sz w:val="18"/>
              </w:rPr>
              <w:t>全部叙事章节</w:t>
            </w:r>
          </w:p>
        </w:tc>
        <w:tc>
          <w:tcPr>
            <w:tcW w:type="dxa" w:w="2160"/>
          </w:tcPr>
          <w:p>
            <w:r/>
            <w:r>
              <w:rPr>
                <w:rFonts w:ascii="Calibri" w:hAnsi="Calibri" w:eastAsia="微软雅黑"/>
                <w:sz w:val="18"/>
              </w:rPr>
              <w:t>先读llms.txt工作流声明，验证agent-card一致性，再走能力调用路径</w:t>
            </w:r>
          </w:p>
        </w:tc>
      </w:tr>
    </w:tbl>
    <w:p/>
    <w:p/>
    <w:p>
      <w:pPr>
        <w:spacing w:after="120"/>
      </w:pPr>
      <w:r>
        <w:rPr>
          <w:rFonts w:ascii="Calibri" w:hAnsi="Calibri" w:eastAsia="微软雅黑"/>
          <w:sz w:val="22"/>
        </w:rPr>
        <w:t>*全书完*</w:t>
      </w:r>
    </w:p>
    <w:p/>
    <w:p>
      <w:pPr>
        <w:spacing w:after="120"/>
        <w:jc w:val="center"/>
      </w:pPr>
      <w:r>
        <w:rPr>
          <w:rFonts w:ascii="Calibri" w:hAnsi="Calibri" w:eastAsia="微软雅黑"/>
          <w:sz w:val="18"/>
        </w:rPr>
        <w:t>版权所有 © 2026 万有创学（青岛）人工智能科技有限公司</w:t>
      </w:r>
    </w:p>
    <w:p>
      <w:pPr>
        <w:spacing w:after="120"/>
        <w:jc w:val="center"/>
      </w:pPr>
      <w:r>
        <w:rPr>
          <w:rFonts w:ascii="Calibri" w:hAnsi="Calibri" w:eastAsia="微软雅黑"/>
          <w:sz w:val="18"/>
        </w:rPr>
        <w:t>Copyright © 2026 Wanyou AI (Qingdao) Technology Co., Ltd.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微软雅黑"/>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